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9C713">
      <w:pPr>
        <w:widowControl/>
        <w:jc w:val="left"/>
        <w:rPr>
          <w:rFonts w:hint="eastAsia" w:ascii="黑体" w:eastAsia="黑体"/>
          <w:b w:val="0"/>
          <w:bCs w:val="0"/>
          <w:color w:val="auto"/>
          <w:sz w:val="30"/>
          <w:szCs w:val="30"/>
          <w:highlight w:val="none"/>
          <w:lang w:val="en-US" w:eastAsia="zh-CN"/>
        </w:rPr>
      </w:pPr>
      <w:r>
        <w:rPr>
          <w:rFonts w:hint="eastAsia" w:ascii="黑体" w:eastAsia="黑体"/>
          <w:b w:val="0"/>
          <w:bCs w:val="0"/>
          <w:color w:val="auto"/>
          <w:sz w:val="30"/>
          <w:szCs w:val="30"/>
          <w:highlight w:val="none"/>
          <w:lang w:val="en-US" w:eastAsia="zh-CN"/>
        </w:rPr>
        <w:t>附件1</w:t>
      </w:r>
    </w:p>
    <w:p w14:paraId="4FC291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安阳学院2024年度</w:t>
      </w:r>
    </w:p>
    <w:p w14:paraId="306B586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中高级</w:t>
      </w:r>
      <w:r>
        <w:rPr>
          <w:rFonts w:hint="eastAsia" w:ascii="方正小标宋简体" w:hAnsi="方正小标宋简体" w:eastAsia="方正小标宋简体" w:cs="方正小标宋简体"/>
          <w:b w:val="0"/>
          <w:bCs w:val="0"/>
          <w:color w:val="auto"/>
          <w:sz w:val="44"/>
          <w:szCs w:val="44"/>
          <w:highlight w:val="none"/>
          <w:lang w:eastAsia="zh-CN"/>
        </w:rPr>
        <w:t>职称评审相关要求及注意事项</w:t>
      </w:r>
    </w:p>
    <w:p w14:paraId="3000A517">
      <w:pPr>
        <w:widowControl/>
        <w:jc w:val="left"/>
        <w:rPr>
          <w:rFonts w:hint="eastAsia" w:eastAsia="宋体"/>
          <w:b w:val="0"/>
          <w:bCs w:val="0"/>
          <w:color w:val="auto"/>
          <w:highlight w:val="none"/>
          <w:lang w:eastAsia="zh-CN"/>
        </w:rPr>
      </w:pPr>
    </w:p>
    <w:p w14:paraId="4708F0E3">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黑体" w:hAnsi="黑体" w:eastAsia="黑体" w:cs="黑体"/>
          <w:b w:val="0"/>
          <w:bCs w:val="0"/>
          <w:i w:val="0"/>
          <w:caps w:val="0"/>
          <w:color w:val="auto"/>
          <w:spacing w:val="0"/>
          <w:sz w:val="32"/>
          <w:szCs w:val="32"/>
          <w:highlight w:val="none"/>
          <w:shd w:val="clear" w:color="auto" w:fill="FFFFFF"/>
          <w:lang w:eastAsia="zh-CN"/>
        </w:rPr>
      </w:pPr>
      <w:r>
        <w:rPr>
          <w:rFonts w:hint="eastAsia" w:ascii="黑体" w:hAnsi="黑体" w:eastAsia="黑体" w:cs="黑体"/>
          <w:b w:val="0"/>
          <w:bCs w:val="0"/>
          <w:i w:val="0"/>
          <w:caps w:val="0"/>
          <w:color w:val="auto"/>
          <w:spacing w:val="0"/>
          <w:sz w:val="32"/>
          <w:szCs w:val="32"/>
          <w:highlight w:val="none"/>
          <w:shd w:val="clear" w:color="auto" w:fill="FFFFFF"/>
          <w:lang w:eastAsia="zh-CN"/>
        </w:rPr>
        <w:t>相关要求</w:t>
      </w:r>
    </w:p>
    <w:p w14:paraId="45FB429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具体操作可查看《职称工作申报系统操作手册》进行填报，《职称工作申报系统操作手册》可通过“安阳学院人事处”微信公众号后台回复“职称申报”获取。</w:t>
      </w:r>
    </w:p>
    <w:p w14:paraId="0987B0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2.职称评审相关文件可通过人事处网站查看或下载。</w:t>
      </w:r>
    </w:p>
    <w:p w14:paraId="20F9A2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黑体" w:hAnsi="黑体" w:eastAsia="黑体" w:cs="黑体"/>
          <w:b w:val="0"/>
          <w:bCs w:val="0"/>
          <w:i w:val="0"/>
          <w:caps w:val="0"/>
          <w:color w:val="auto"/>
          <w:spacing w:val="0"/>
          <w:sz w:val="32"/>
          <w:szCs w:val="32"/>
          <w:highlight w:val="none"/>
          <w:shd w:val="clear" w:color="auto" w:fill="FFFFFF"/>
        </w:rPr>
      </w:pPr>
      <w:r>
        <w:rPr>
          <w:rFonts w:hint="eastAsia" w:ascii="黑体" w:hAnsi="黑体" w:eastAsia="黑体" w:cs="黑体"/>
          <w:b w:val="0"/>
          <w:bCs w:val="0"/>
          <w:i w:val="0"/>
          <w:caps w:val="0"/>
          <w:color w:val="auto"/>
          <w:spacing w:val="0"/>
          <w:sz w:val="32"/>
          <w:szCs w:val="32"/>
          <w:highlight w:val="none"/>
          <w:shd w:val="clear" w:color="auto" w:fill="FFFFFF"/>
          <w:lang w:eastAsia="zh-CN"/>
        </w:rPr>
        <w:t>二、系统填报</w:t>
      </w:r>
      <w:r>
        <w:rPr>
          <w:rFonts w:hint="eastAsia" w:ascii="黑体" w:hAnsi="黑体" w:eastAsia="黑体" w:cs="黑体"/>
          <w:b w:val="0"/>
          <w:bCs w:val="0"/>
          <w:i w:val="0"/>
          <w:caps w:val="0"/>
          <w:color w:val="auto"/>
          <w:spacing w:val="0"/>
          <w:sz w:val="32"/>
          <w:szCs w:val="32"/>
          <w:highlight w:val="none"/>
          <w:shd w:val="clear" w:color="auto" w:fill="FFFFFF"/>
        </w:rPr>
        <w:t>流程</w:t>
      </w:r>
    </w:p>
    <w:p w14:paraId="66B94E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由系统管理</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员在“人员管理→单位人员管理”中添加信息，创建申报人员帐号。</w:t>
      </w:r>
    </w:p>
    <w:p w14:paraId="650382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 w:eastAsia="仿宋_GB2312" w:cs="宋体"/>
          <w:b w:val="0"/>
          <w:bCs w:val="0"/>
          <w:kern w:val="0"/>
          <w:sz w:val="32"/>
          <w:szCs w:val="32"/>
          <w:lang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2.登录</w:t>
      </w:r>
      <w:r>
        <w:rPr>
          <w:rFonts w:hint="eastAsia" w:ascii="仿宋_GB2312" w:hAnsi="仿宋" w:eastAsia="仿宋_GB2312" w:cs="宋体"/>
          <w:b w:val="0"/>
          <w:bCs w:val="0"/>
          <w:kern w:val="0"/>
          <w:sz w:val="32"/>
          <w:szCs w:val="32"/>
        </w:rPr>
        <w:t>河南省人力资源和社会保障厅官网→快捷通道栏“职称评审”→职称管理服务平台→职称申报系统→申报用户登录，用户名为本人身份证号，初始密码为身份证号后六位</w:t>
      </w:r>
      <w:r>
        <w:rPr>
          <w:rFonts w:hint="eastAsia" w:ascii="仿宋_GB2312" w:hAnsi="仿宋" w:eastAsia="仿宋_GB2312" w:cs="宋体"/>
          <w:b w:val="0"/>
          <w:bCs w:val="0"/>
          <w:kern w:val="0"/>
          <w:sz w:val="32"/>
          <w:szCs w:val="32"/>
          <w:lang w:eastAsia="zh-CN"/>
        </w:rPr>
        <w:t>。</w:t>
      </w:r>
    </w:p>
    <w:p w14:paraId="144E3C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申报人</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员</w:t>
      </w:r>
      <w:r>
        <w:rPr>
          <w:rFonts w:hint="eastAsia" w:ascii="仿宋_GB2312" w:hAnsi="仿宋_GB2312" w:eastAsia="仿宋_GB2312" w:cs="仿宋_GB2312"/>
          <w:b w:val="0"/>
          <w:bCs w:val="0"/>
          <w:i w:val="0"/>
          <w:caps w:val="0"/>
          <w:color w:val="auto"/>
          <w:spacing w:val="0"/>
          <w:sz w:val="32"/>
          <w:szCs w:val="32"/>
          <w:highlight w:val="none"/>
          <w:shd w:val="clear" w:color="auto" w:fill="FFFFFF"/>
        </w:rPr>
        <w:t>登录后，</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需修改密码，并</w:t>
      </w:r>
      <w:r>
        <w:rPr>
          <w:rFonts w:hint="eastAsia" w:ascii="仿宋_GB2312" w:hAnsi="仿宋_GB2312" w:eastAsia="仿宋_GB2312" w:cs="仿宋_GB2312"/>
          <w:b w:val="0"/>
          <w:bCs w:val="0"/>
          <w:i w:val="0"/>
          <w:caps w:val="0"/>
          <w:color w:val="auto"/>
          <w:spacing w:val="0"/>
          <w:sz w:val="32"/>
          <w:szCs w:val="32"/>
          <w:highlight w:val="none"/>
          <w:shd w:val="clear" w:color="auto" w:fill="FFFFFF"/>
        </w:rPr>
        <w:t>完善个人基本信息，上传相关职称证书</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聘书</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或聘任证明</w:t>
      </w:r>
      <w:r>
        <w:rPr>
          <w:rFonts w:hint="eastAsia" w:ascii="仿宋_GB2312" w:hAnsi="仿宋_GB2312" w:eastAsia="仿宋_GB2312" w:cs="仿宋_GB2312"/>
          <w:b w:val="0"/>
          <w:bCs w:val="0"/>
          <w:i w:val="0"/>
          <w:caps w:val="0"/>
          <w:color w:val="auto"/>
          <w:spacing w:val="0"/>
          <w:sz w:val="32"/>
          <w:szCs w:val="32"/>
          <w:highlight w:val="none"/>
          <w:shd w:val="clear" w:color="auto" w:fill="FFFFFF"/>
        </w:rPr>
        <w:t>；完善学习经历，需填写学历、学位证书编号，上传</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本人</w:t>
      </w:r>
      <w:r>
        <w:rPr>
          <w:rFonts w:hint="eastAsia" w:ascii="仿宋_GB2312" w:hAnsi="仿宋_GB2312" w:eastAsia="仿宋_GB2312" w:cs="仿宋_GB2312"/>
          <w:b w:val="0"/>
          <w:bCs w:val="0"/>
          <w:i w:val="0"/>
          <w:caps w:val="0"/>
          <w:color w:val="auto"/>
          <w:spacing w:val="0"/>
          <w:sz w:val="32"/>
          <w:szCs w:val="32"/>
          <w:highlight w:val="none"/>
          <w:shd w:val="clear" w:color="auto" w:fill="FFFFFF"/>
        </w:rPr>
        <w:t>学历、学位证书；完善培训经历</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，需填写本人任职期间的培训经历，上传培训证书</w:t>
      </w:r>
      <w:r>
        <w:rPr>
          <w:rFonts w:hint="eastAsia" w:ascii="仿宋_GB2312" w:hAnsi="仿宋_GB2312" w:eastAsia="仿宋_GB2312" w:cs="仿宋_GB2312"/>
          <w:b w:val="0"/>
          <w:bCs w:val="0"/>
          <w:i w:val="0"/>
          <w:caps w:val="0"/>
          <w:color w:val="auto"/>
          <w:spacing w:val="0"/>
          <w:sz w:val="32"/>
          <w:szCs w:val="32"/>
          <w:highlight w:val="none"/>
          <w:shd w:val="clear" w:color="auto" w:fill="FFFFFF"/>
        </w:rPr>
        <w:t>；完善工作经历，需上传</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任职期间签订的合同</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各项内容需以</w:t>
      </w:r>
      <w:r>
        <w:rPr>
          <w:rFonts w:hint="eastAsia" w:ascii="仿宋_GB2312" w:hAnsi="仿宋_GB2312" w:eastAsia="仿宋_GB2312" w:cs="仿宋_GB2312"/>
          <w:b w:val="0"/>
          <w:bCs w:val="0"/>
          <w:i w:val="0"/>
          <w:caps w:val="0"/>
          <w:color w:val="auto"/>
          <w:spacing w:val="0"/>
          <w:sz w:val="32"/>
          <w:szCs w:val="32"/>
          <w:highlight w:val="none"/>
          <w:shd w:val="clear" w:color="auto" w:fill="FFFFFF"/>
        </w:rPr>
        <w:t>材料名称进行命名</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后上传至相应栏目</w:t>
      </w:r>
      <w:r>
        <w:rPr>
          <w:rFonts w:hint="eastAsia" w:ascii="仿宋_GB2312" w:hAnsi="仿宋_GB2312" w:eastAsia="仿宋_GB2312" w:cs="仿宋_GB2312"/>
          <w:b w:val="0"/>
          <w:bCs w:val="0"/>
          <w:i w:val="0"/>
          <w:caps w:val="0"/>
          <w:color w:val="auto"/>
          <w:spacing w:val="0"/>
          <w:sz w:val="32"/>
          <w:szCs w:val="32"/>
          <w:highlight w:val="none"/>
          <w:shd w:val="clear" w:color="auto" w:fill="FFFFFF"/>
        </w:rPr>
        <w:t>，注意保持材料方向</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为</w:t>
      </w:r>
      <w:r>
        <w:rPr>
          <w:rFonts w:hint="eastAsia" w:ascii="仿宋_GB2312" w:hAnsi="仿宋_GB2312" w:eastAsia="仿宋_GB2312" w:cs="仿宋_GB2312"/>
          <w:b w:val="0"/>
          <w:bCs w:val="0"/>
          <w:i w:val="0"/>
          <w:caps w:val="0"/>
          <w:color w:val="auto"/>
          <w:spacing w:val="0"/>
          <w:sz w:val="32"/>
          <w:szCs w:val="32"/>
          <w:highlight w:val="none"/>
          <w:shd w:val="clear" w:color="auto" w:fill="FFFFFF"/>
        </w:rPr>
        <w:t>正向。</w:t>
      </w:r>
    </w:p>
    <w:p w14:paraId="74FE6E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b w:val="0"/>
          <w:bCs w:val="0"/>
          <w:i w:val="0"/>
          <w:caps w:val="0"/>
          <w:color w:val="auto"/>
          <w:spacing w:val="0"/>
          <w:sz w:val="32"/>
          <w:szCs w:val="32"/>
          <w:highlight w:val="none"/>
          <w:shd w:val="clear" w:color="auto" w:fill="FFFFFF"/>
        </w:rPr>
        <w:t>进入</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2024</w:t>
      </w:r>
      <w:bookmarkStart w:id="0" w:name="_GoBack"/>
      <w:bookmarkEnd w:id="0"/>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年度</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申报职称</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后</w:t>
      </w:r>
      <w:r>
        <w:rPr>
          <w:rFonts w:hint="eastAsia" w:ascii="仿宋_GB2312" w:hAnsi="仿宋_GB2312" w:eastAsia="仿宋_GB2312" w:cs="仿宋_GB2312"/>
          <w:b w:val="0"/>
          <w:bCs w:val="0"/>
          <w:i w:val="0"/>
          <w:caps w:val="0"/>
          <w:color w:val="auto"/>
          <w:spacing w:val="0"/>
          <w:sz w:val="32"/>
          <w:szCs w:val="32"/>
          <w:highlight w:val="none"/>
          <w:shd w:val="clear" w:color="auto" w:fill="FFFFFF"/>
        </w:rPr>
        <w:t>，选择评审类型</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（评审（正常））</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、申报系列</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（高校教师）</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、申报级别</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（中高级）</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Style w:val="10"/>
          <w:rFonts w:hint="eastAsia" w:ascii="仿宋_GB2312" w:hAnsi="仿宋_GB2312" w:eastAsia="仿宋_GB2312" w:cs="仿宋_GB2312"/>
          <w:b w:val="0"/>
          <w:bCs w:val="0"/>
          <w:i w:val="0"/>
          <w:caps w:val="0"/>
          <w:color w:val="auto"/>
          <w:spacing w:val="0"/>
          <w:sz w:val="32"/>
          <w:szCs w:val="32"/>
          <w:highlight w:val="none"/>
          <w:shd w:val="clear" w:color="auto" w:fill="FFFFFF"/>
        </w:rPr>
        <w:t>拟报评委会</w:t>
      </w:r>
      <w:r>
        <w:rPr>
          <w:rStyle w:val="10"/>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安阳学院（民本）高校教师(实验人员）中（高）级职称自主评审委员会、</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申报专业</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、区域（城乡）（选择城市）</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申报人</w:t>
      </w:r>
      <w:r>
        <w:rPr>
          <w:rFonts w:hint="eastAsia" w:ascii="仿宋_GB2312" w:hAnsi="仿宋_GB2312" w:eastAsia="仿宋_GB2312" w:cs="仿宋_GB2312"/>
          <w:b w:val="0"/>
          <w:bCs w:val="0"/>
          <w:i w:val="0"/>
          <w:caps w:val="0"/>
          <w:color w:val="auto"/>
          <w:spacing w:val="0"/>
          <w:sz w:val="32"/>
          <w:szCs w:val="32"/>
          <w:highlight w:val="none"/>
          <w:shd w:val="clear" w:color="auto" w:fill="FFFFFF"/>
        </w:rPr>
        <w:t>身份</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（教师）</w:t>
      </w:r>
      <w:r>
        <w:rPr>
          <w:rFonts w:hint="eastAsia" w:ascii="仿宋_GB2312" w:hAnsi="仿宋_GB2312" w:eastAsia="仿宋_GB2312" w:cs="仿宋_GB2312"/>
          <w:b w:val="0"/>
          <w:bCs w:val="0"/>
          <w:i w:val="0"/>
          <w:caps w:val="0"/>
          <w:color w:val="auto"/>
          <w:spacing w:val="0"/>
          <w:sz w:val="32"/>
          <w:szCs w:val="32"/>
          <w:highlight w:val="none"/>
          <w:shd w:val="clear" w:color="auto" w:fill="FFFFFF"/>
        </w:rPr>
        <w:t>等信息，点击进入申报、确认保存。填写工作业绩，上传业绩材料，全部按照要求填写完后，确认上报。申报人可登录申报系统，点击信息查询可查看申请状态</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评审状态等信息。</w:t>
      </w:r>
    </w:p>
    <w:p w14:paraId="1F1695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caps w:val="0"/>
          <w:color w:val="auto"/>
          <w:spacing w:val="0"/>
          <w:sz w:val="32"/>
          <w:szCs w:val="32"/>
          <w:highlight w:val="none"/>
          <w:shd w:val="clear" w:color="auto" w:fill="FFFFFF"/>
          <w:lang w:val="en-US" w:eastAsia="zh-CN"/>
        </w:rPr>
        <w:t>三、注意事项</w:t>
      </w:r>
    </w:p>
    <w:p w14:paraId="4797CBFD">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申报人</w:t>
      </w:r>
      <w:r>
        <w:rPr>
          <w:rFonts w:hint="eastAsia" w:ascii="仿宋_GB2312" w:hAnsi="仿宋_GB2312" w:eastAsia="仿宋_GB2312" w:cs="仿宋_GB2312"/>
          <w:b w:val="0"/>
          <w:bCs w:val="0"/>
          <w:color w:val="auto"/>
          <w:sz w:val="32"/>
          <w:szCs w:val="32"/>
          <w:highlight w:val="none"/>
          <w:lang w:eastAsia="zh-CN"/>
        </w:rPr>
        <w:t>员填报</w:t>
      </w:r>
      <w:r>
        <w:rPr>
          <w:rFonts w:hint="eastAsia" w:ascii="仿宋_GB2312" w:hAnsi="仿宋_GB2312" w:eastAsia="仿宋_GB2312" w:cs="仿宋_GB2312"/>
          <w:b w:val="0"/>
          <w:bCs w:val="0"/>
          <w:color w:val="auto"/>
          <w:sz w:val="32"/>
          <w:szCs w:val="32"/>
          <w:highlight w:val="none"/>
        </w:rPr>
        <w:t>“申报专业”应从</w:t>
      </w:r>
      <w:r>
        <w:rPr>
          <w:rFonts w:hint="eastAsia" w:ascii="仿宋_GB2312" w:hAnsi="仿宋_GB2312" w:eastAsia="仿宋_GB2312" w:cs="仿宋_GB2312"/>
          <w:b w:val="0"/>
          <w:bCs w:val="0"/>
          <w:color w:val="auto"/>
          <w:sz w:val="32"/>
          <w:szCs w:val="32"/>
          <w:highlight w:val="none"/>
          <w:lang w:eastAsia="zh-CN"/>
        </w:rPr>
        <w:t>申报</w:t>
      </w:r>
      <w:r>
        <w:rPr>
          <w:rFonts w:hint="eastAsia" w:ascii="仿宋_GB2312" w:hAnsi="仿宋_GB2312" w:eastAsia="仿宋_GB2312" w:cs="仿宋_GB2312"/>
          <w:b w:val="0"/>
          <w:bCs w:val="0"/>
          <w:color w:val="auto"/>
          <w:sz w:val="32"/>
          <w:szCs w:val="32"/>
          <w:highlight w:val="none"/>
        </w:rPr>
        <w:t>系统提供的专业中选择，“现从事专业”可结合申报人实际工作手工录入</w:t>
      </w:r>
      <w:r>
        <w:rPr>
          <w:rFonts w:hint="eastAsia" w:ascii="仿宋_GB2312" w:hAnsi="仿宋_GB2312" w:eastAsia="仿宋_GB2312" w:cs="仿宋_GB2312"/>
          <w:b w:val="0"/>
          <w:bCs w:val="0"/>
          <w:color w:val="auto"/>
          <w:sz w:val="32"/>
          <w:szCs w:val="32"/>
          <w:highlight w:val="none"/>
          <w:lang w:eastAsia="zh-CN"/>
        </w:rPr>
        <w:t>与</w:t>
      </w:r>
      <w:r>
        <w:rPr>
          <w:rFonts w:hint="eastAsia" w:ascii="仿宋_GB2312" w:hAnsi="仿宋_GB2312" w:eastAsia="仿宋_GB2312" w:cs="仿宋_GB2312"/>
          <w:b w:val="0"/>
          <w:bCs w:val="0"/>
          <w:color w:val="auto"/>
          <w:sz w:val="32"/>
          <w:szCs w:val="32"/>
          <w:highlight w:val="none"/>
        </w:rPr>
        <w:t>申报专业</w:t>
      </w:r>
      <w:r>
        <w:rPr>
          <w:rFonts w:hint="eastAsia" w:ascii="仿宋_GB2312" w:hAnsi="仿宋_GB2312" w:eastAsia="仿宋_GB2312" w:cs="仿宋_GB2312"/>
          <w:b w:val="0"/>
          <w:bCs w:val="0"/>
          <w:color w:val="auto"/>
          <w:sz w:val="32"/>
          <w:szCs w:val="32"/>
          <w:highlight w:val="none"/>
          <w:lang w:eastAsia="zh-CN"/>
        </w:rPr>
        <w:t>一致或相近的</w:t>
      </w:r>
      <w:r>
        <w:rPr>
          <w:rFonts w:hint="eastAsia" w:ascii="仿宋_GB2312" w:hAnsi="仿宋_GB2312" w:eastAsia="仿宋_GB2312" w:cs="仿宋_GB2312"/>
          <w:b w:val="0"/>
          <w:bCs w:val="0"/>
          <w:color w:val="auto"/>
          <w:sz w:val="32"/>
          <w:szCs w:val="32"/>
          <w:highlight w:val="none"/>
        </w:rPr>
        <w:t>专业</w:t>
      </w:r>
      <w:r>
        <w:rPr>
          <w:rFonts w:hint="eastAsia" w:ascii="仿宋_GB2312" w:hAnsi="仿宋_GB2312" w:eastAsia="仿宋_GB2312" w:cs="仿宋_GB2312"/>
          <w:b w:val="0"/>
          <w:bCs w:val="0"/>
          <w:color w:val="auto"/>
          <w:sz w:val="32"/>
          <w:szCs w:val="32"/>
          <w:highlight w:val="none"/>
          <w:lang w:eastAsia="zh-CN"/>
        </w:rPr>
        <w:t>。</w:t>
      </w:r>
    </w:p>
    <w:p w14:paraId="4B662A72">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学习经历部分除需上传第一学历至最高学历毕业证学位证证书，还需上传学历认证报告或学历证书电子注册备案表。</w:t>
      </w:r>
    </w:p>
    <w:p w14:paraId="4CBF4B6B">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在国外取得的学历、学位证书，须提供教育部留学服务中心出具的国外学历学位认证书。</w:t>
      </w:r>
    </w:p>
    <w:p w14:paraId="12689A6E">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属于补发、换发的毕业证须同时提交学籍档案；毕业证丢失的，应由人事处出具查档证明并提交人事档案。</w:t>
      </w:r>
    </w:p>
    <w:p w14:paraId="691487B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学历认证可通过中国高等教育学生信息网进行查询认证，也可通过学历认证代理机构认证并打印学历认证报告。</w:t>
      </w:r>
    </w:p>
    <w:p w14:paraId="3156EF9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任现职以来正式发表、出版的代表性论文、著作、教材或取得的专利，需上传封面、文章所在页的目录、正文内容和检索页。</w:t>
      </w:r>
    </w:p>
    <w:p w14:paraId="670ACEF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论文须附互联网的万方数据资源系统、重庆维普中文科技期刊数据库、清华同方中国知网等国内主流数据库网站上检索的检索页，或经国家新闻出版广电总局批准的期刊出版单位的网站上进行检索并打印的检索页。</w:t>
      </w:r>
    </w:p>
    <w:p w14:paraId="16CD7C5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8.著作、教材须提供在国家新闻出版广电总局网站“CIP数据核字号验证”的检索页。</w:t>
      </w:r>
      <w:r>
        <w:rPr>
          <w:rFonts w:hint="eastAsia" w:ascii="仿宋_GB2312" w:hAnsi="仿宋_GB2312" w:eastAsia="仿宋_GB2312" w:cs="仿宋_GB2312"/>
          <w:b w:val="0"/>
          <w:bCs w:val="0"/>
          <w:color w:val="auto"/>
          <w:sz w:val="32"/>
          <w:szCs w:val="32"/>
          <w:highlight w:val="none"/>
          <w:lang w:eastAsia="zh-CN"/>
        </w:rPr>
        <w:t>未按要求检索、验证的论文和著作只作为业绩参考条件。</w:t>
      </w:r>
    </w:p>
    <w:p w14:paraId="1C97B54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9.论文发表的刊物不含书评、增刊、特刊、专刊、周刊、非学术刊物、论文集等。论文不含未被SCI、EI、SSCI和A&amp;HCI收录的电子期刊论文。论文字数一般不少于3000字。除特殊要求（如中级职务）外，论文作者均限独著或第一作者。</w:t>
      </w:r>
    </w:p>
    <w:p w14:paraId="12D5753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任现职以来获奖证书、专利证书、成果鉴定证书及经济、社会效益等主要业绩材料，申报人在项目、课题等中担任主持人的就写主持人，若是参加者，参加名次从主持人算起（主持人是第一名，按名次往后排）。</w:t>
      </w:r>
    </w:p>
    <w:p w14:paraId="4312A0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lang w:eastAsia="zh-CN"/>
        </w:rPr>
        <w:t>科研不含尚未结项（鉴定）的项目（课题）。</w:t>
      </w:r>
    </w:p>
    <w:p w14:paraId="57FBACC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lang w:eastAsia="zh-CN"/>
        </w:rPr>
        <w:t>同一课题的成果奖励、项目课题、著作和教材不重复计算。</w:t>
      </w:r>
    </w:p>
    <w:p w14:paraId="442087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本文件所称“以上”“以下”均含本级。</w:t>
      </w:r>
    </w:p>
    <w:p w14:paraId="21C9F862">
      <w:pPr>
        <w:ind w:firstLine="420" w:firstLineChars="200"/>
        <w:rPr>
          <w:b w:val="0"/>
          <w:bCs w:val="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1E3A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7FCD0">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C7FCD0">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BB117"/>
    <w:multiLevelType w:val="singleLevel"/>
    <w:tmpl w:val="CA5BB1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NzA2ZDcwMTI4NmEzMWU3ZjYwZWFkMmUzNDhjNGIifQ=="/>
  </w:docVars>
  <w:rsids>
    <w:rsidRoot w:val="00000000"/>
    <w:rsid w:val="09BB5D54"/>
    <w:rsid w:val="0CF77449"/>
    <w:rsid w:val="0FF7412C"/>
    <w:rsid w:val="192A5572"/>
    <w:rsid w:val="199E24DE"/>
    <w:rsid w:val="234E2F99"/>
    <w:rsid w:val="24DC1B6C"/>
    <w:rsid w:val="269F6A4F"/>
    <w:rsid w:val="27FE4DA1"/>
    <w:rsid w:val="28BD3234"/>
    <w:rsid w:val="2AEA2DB3"/>
    <w:rsid w:val="2D115974"/>
    <w:rsid w:val="37687FC6"/>
    <w:rsid w:val="48B6587F"/>
    <w:rsid w:val="4A3B7B85"/>
    <w:rsid w:val="4A60723A"/>
    <w:rsid w:val="4A75312E"/>
    <w:rsid w:val="4D5B4FF3"/>
    <w:rsid w:val="4FB75680"/>
    <w:rsid w:val="5BD007B0"/>
    <w:rsid w:val="5C9E6DA2"/>
    <w:rsid w:val="5F7C5E59"/>
    <w:rsid w:val="5FDA618F"/>
    <w:rsid w:val="62031A89"/>
    <w:rsid w:val="63DA373D"/>
    <w:rsid w:val="65393A14"/>
    <w:rsid w:val="695C4128"/>
    <w:rsid w:val="6EF115BA"/>
    <w:rsid w:val="76FD0D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eastAsia="仿宋_GB2312"/>
      <w:sz w:val="32"/>
      <w:szCs w:val="32"/>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Body Text First Indent"/>
    <w:basedOn w:val="2"/>
    <w:qFormat/>
    <w:uiPriority w:val="99"/>
    <w:pPr>
      <w:spacing w:after="0"/>
    </w:pPr>
    <w:rPr>
      <w:color w:val="000000"/>
      <w:kern w:val="0"/>
      <w:sz w:val="28"/>
      <w:szCs w:val="28"/>
    </w:rPr>
  </w:style>
  <w:style w:type="paragraph" w:customStyle="1" w:styleId="9">
    <w:name w:val="Char"/>
    <w:basedOn w:val="1"/>
    <w:link w:val="8"/>
    <w:qFormat/>
    <w:uiPriority w:val="0"/>
    <w:rPr>
      <w:rFonts w:eastAsia="仿宋_GB2312"/>
      <w:sz w:val="32"/>
      <w:szCs w:val="32"/>
    </w:rPr>
  </w:style>
  <w:style w:type="character" w:styleId="10">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1329</Words>
  <Characters>1373</Characters>
  <Lines>0</Lines>
  <Paragraphs>0</Paragraphs>
  <TotalTime>2</TotalTime>
  <ScaleCrop>false</ScaleCrop>
  <LinksUpToDate>false</LinksUpToDate>
  <CharactersWithSpaces>1373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WLZX</dc:creator>
  <cp:lastModifiedBy>……</cp:lastModifiedBy>
  <dcterms:modified xsi:type="dcterms:W3CDTF">2024-11-05T01:29:32Z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884DD62A64554E2593584166EEC8FC07</vt:lpwstr>
  </property>
</Properties>
</file>