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ED0A">
      <w:pPr>
        <w:spacing w:before="217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 w14:paraId="7BD63B69">
      <w:pPr>
        <w:spacing w:before="110" w:line="502" w:lineRule="exact"/>
        <w:ind w:left="3507"/>
        <w:outlineLvl w:val="0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color w:val="232323"/>
          <w:spacing w:val="-15"/>
          <w:w w:val="93"/>
          <w:position w:val="-2"/>
          <w:sz w:val="50"/>
          <w:szCs w:val="50"/>
        </w:rPr>
        <w:t>课题指南</w:t>
      </w:r>
    </w:p>
    <w:p w14:paraId="2BBD9B22">
      <w:pPr>
        <w:spacing w:line="350" w:lineRule="auto"/>
        <w:rPr>
          <w:rFonts w:ascii="Arial"/>
          <w:sz w:val="21"/>
        </w:rPr>
      </w:pPr>
    </w:p>
    <w:p w14:paraId="6188C45F">
      <w:pPr>
        <w:spacing w:line="350" w:lineRule="auto"/>
        <w:rPr>
          <w:rFonts w:ascii="Arial"/>
          <w:sz w:val="21"/>
        </w:rPr>
      </w:pPr>
    </w:p>
    <w:p w14:paraId="1F0E5CE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19"/>
        <w:textAlignment w:val="baseline"/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河南民办教育高质量发展战略研究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 </w:t>
      </w:r>
    </w:p>
    <w:p w14:paraId="2B8FE655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9" w:leftChars="0" w:right="0" w:rightChars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2.河南民办教育的社会责任研究</w:t>
      </w:r>
    </w:p>
    <w:p w14:paraId="6E419F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3.人工智能和教育深度融合研究</w:t>
      </w:r>
    </w:p>
    <w:p w14:paraId="304B6A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4.人口形势变化与河南民办教育协调发展研究</w:t>
      </w:r>
    </w:p>
    <w:p w14:paraId="5F372C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5.河南民办高等教育协同促进经济社会高质量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发展研究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31F7CC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6.河南民办教育的现代教育理念探索</w:t>
      </w:r>
    </w:p>
    <w:p w14:paraId="66A54B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7.教育强省建设背景下深化教育评价改革研究</w:t>
      </w:r>
    </w:p>
    <w:p w14:paraId="4A776F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8.河南民办教育实践创新研究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 xml:space="preserve"> </w:t>
      </w:r>
    </w:p>
    <w:p w14:paraId="21FAE9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9.河南民办教育的时代贡献</w:t>
      </w:r>
    </w:p>
    <w:p w14:paraId="68BD1A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10.弘扬教育家精神的河南实践</w:t>
      </w:r>
    </w:p>
    <w:p w14:paraId="0D6440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11.河南民办学校教师专业发展体系建设研究</w:t>
      </w:r>
    </w:p>
    <w:p w14:paraId="1E92AC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12.面向产业需求的应用型高校课程体系构建的路径研究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6FC66">
    <w:pPr>
      <w:spacing w:line="169" w:lineRule="auto"/>
      <w:ind w:left="425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3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023BAE"/>
    <w:multiLevelType w:val="singleLevel"/>
    <w:tmpl w:val="43023B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A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2025-04-16T01:40:58Z</dcterms:created>
  <dc:creator>Administrator</dc:creator>
  <cp:lastModifiedBy>王永国</cp:lastModifiedBy>
  <dcterms:modified xsi:type="dcterms:W3CDTF">2025-04-16T01:41:41Z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66E18EC107F243B0BD02FA6E4AFFA3FE_12</vt:lpwstr>
  </property>
</Properties>
</file>