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B70BD">
      <w:pPr>
        <w:spacing w:before="184" w:line="224" w:lineRule="auto"/>
        <w:ind w:left="4"/>
        <w:rPr>
          <w:rFonts w:ascii="黑体" w:hAnsi="黑体" w:eastAsia="黑体" w:cs="黑体"/>
          <w:sz w:val="31"/>
          <w:szCs w:val="31"/>
        </w:rPr>
      </w:pPr>
      <w:r>
        <w:rPr>
          <w:rFonts w:ascii="黑体" w:hAnsi="黑体" w:eastAsia="黑体" w:cs="黑体"/>
          <w:b/>
          <w:bCs/>
          <w:spacing w:val="26"/>
          <w:sz w:val="31"/>
          <w:szCs w:val="31"/>
        </w:rPr>
        <w:t>附件3:</w:t>
      </w:r>
    </w:p>
    <w:p w14:paraId="2C54DE93">
      <w:pPr>
        <w:spacing w:before="290" w:line="219" w:lineRule="auto"/>
        <w:ind w:left="1836"/>
        <w:rPr>
          <w:rFonts w:ascii="宋体" w:hAnsi="宋体" w:eastAsia="宋体" w:cs="宋体"/>
          <w:sz w:val="43"/>
          <w:szCs w:val="43"/>
        </w:rPr>
      </w:pPr>
      <w:r>
        <w:rPr>
          <w:rFonts w:ascii="宋体" w:hAnsi="宋体" w:eastAsia="宋体" w:cs="宋体"/>
          <w:b/>
          <w:bCs/>
          <w:sz w:val="43"/>
          <w:szCs w:val="43"/>
        </w:rPr>
        <w:t>软科学研究专项申报指南</w:t>
      </w:r>
    </w:p>
    <w:p w14:paraId="601F3217">
      <w:pPr>
        <w:spacing w:line="254" w:lineRule="auto"/>
        <w:rPr>
          <w:rFonts w:ascii="Arial"/>
          <w:sz w:val="21"/>
        </w:rPr>
      </w:pPr>
    </w:p>
    <w:p w14:paraId="45CB014B">
      <w:pPr>
        <w:spacing w:before="101" w:line="221" w:lineRule="auto"/>
        <w:ind w:left="624"/>
        <w:outlineLvl w:val="2"/>
        <w:rPr>
          <w:rFonts w:ascii="黑体" w:hAnsi="黑体" w:eastAsia="黑体" w:cs="黑体"/>
          <w:sz w:val="31"/>
          <w:szCs w:val="31"/>
        </w:rPr>
      </w:pPr>
      <w:r>
        <w:rPr>
          <w:rFonts w:ascii="黑体" w:hAnsi="黑体" w:eastAsia="黑体" w:cs="黑体"/>
          <w:b/>
          <w:bCs/>
          <w:spacing w:val="2"/>
          <w:sz w:val="31"/>
          <w:szCs w:val="31"/>
        </w:rPr>
        <w:t>一、重大软科学课题</w:t>
      </w:r>
    </w:p>
    <w:p w14:paraId="7BA107D7">
      <w:pPr>
        <w:pStyle w:val="2"/>
        <w:spacing w:before="254" w:line="398" w:lineRule="auto"/>
        <w:ind w:right="104" w:firstLine="619"/>
        <w:rPr>
          <w:spacing w:val="2"/>
        </w:rPr>
      </w:pPr>
      <w:r>
        <w:rPr>
          <w:spacing w:val="2"/>
        </w:rPr>
        <w:t>安阳市“十五五”科技创新基础与形势、思路目标、重点任务研究。</w:t>
      </w:r>
    </w:p>
    <w:p w14:paraId="7DE0D031">
      <w:pPr>
        <w:spacing w:before="4" w:line="221" w:lineRule="auto"/>
        <w:ind w:left="624"/>
        <w:outlineLvl w:val="2"/>
        <w:rPr>
          <w:rFonts w:ascii="黑体" w:hAnsi="黑体" w:eastAsia="黑体" w:cs="黑体"/>
          <w:sz w:val="31"/>
          <w:szCs w:val="31"/>
        </w:rPr>
      </w:pPr>
      <w:r>
        <w:rPr>
          <w:rFonts w:ascii="黑体" w:hAnsi="黑体" w:eastAsia="黑体" w:cs="黑体"/>
          <w:b/>
          <w:bCs/>
          <w:spacing w:val="2"/>
          <w:sz w:val="31"/>
          <w:szCs w:val="31"/>
        </w:rPr>
        <w:t>二、一般软科学课题</w:t>
      </w:r>
    </w:p>
    <w:p w14:paraId="5127B1CC">
      <w:pPr>
        <w:pStyle w:val="2"/>
        <w:spacing w:before="291" w:line="222" w:lineRule="auto"/>
        <w:ind w:left="619"/>
      </w:pPr>
      <w:r>
        <w:rPr>
          <w:rFonts w:ascii="宋体" w:hAnsi="宋体" w:eastAsia="宋体" w:cs="宋体"/>
          <w:spacing w:val="5"/>
        </w:rPr>
        <w:t>1.</w:t>
      </w:r>
      <w:r>
        <w:rPr>
          <w:spacing w:val="5"/>
        </w:rPr>
        <w:t>安阳市基础前沿技术重点领域创新发展研究</w:t>
      </w:r>
    </w:p>
    <w:p w14:paraId="1E4EBA51">
      <w:pPr>
        <w:pStyle w:val="2"/>
        <w:spacing w:before="230" w:line="222" w:lineRule="auto"/>
        <w:ind w:left="619"/>
      </w:pPr>
      <w:r>
        <w:rPr>
          <w:rFonts w:ascii="宋体" w:hAnsi="宋体" w:eastAsia="宋体" w:cs="宋体"/>
          <w:spacing w:val="6"/>
        </w:rPr>
        <w:t>2.</w:t>
      </w:r>
      <w:r>
        <w:rPr>
          <w:spacing w:val="6"/>
        </w:rPr>
        <w:t>安阳市区域协同创新高地建设研究</w:t>
      </w:r>
    </w:p>
    <w:p w14:paraId="03810024">
      <w:pPr>
        <w:pStyle w:val="2"/>
        <w:spacing w:before="217" w:line="222" w:lineRule="auto"/>
        <w:ind w:left="619"/>
      </w:pPr>
      <w:r>
        <w:rPr>
          <w:rFonts w:ascii="宋体" w:hAnsi="宋体" w:eastAsia="宋体" w:cs="宋体"/>
          <w:spacing w:val="7"/>
        </w:rPr>
        <w:t>3.</w:t>
      </w:r>
      <w:r>
        <w:rPr>
          <w:spacing w:val="7"/>
        </w:rPr>
        <w:t>安阳市科技型领军企业培育发展研究</w:t>
      </w:r>
    </w:p>
    <w:p w14:paraId="26644FCA">
      <w:pPr>
        <w:pStyle w:val="2"/>
        <w:spacing w:before="224" w:line="221" w:lineRule="auto"/>
        <w:ind w:left="619"/>
      </w:pPr>
      <w:r>
        <w:rPr>
          <w:rFonts w:ascii="宋体" w:hAnsi="宋体" w:eastAsia="宋体" w:cs="宋体"/>
          <w:spacing w:val="6"/>
        </w:rPr>
        <w:t>4.</w:t>
      </w:r>
      <w:r>
        <w:rPr>
          <w:spacing w:val="6"/>
        </w:rPr>
        <w:t>安阳市创新平台体系建设研究</w:t>
      </w:r>
    </w:p>
    <w:p w14:paraId="4E46B212">
      <w:pPr>
        <w:pStyle w:val="2"/>
        <w:spacing w:before="222" w:line="222" w:lineRule="auto"/>
        <w:ind w:left="619"/>
      </w:pPr>
      <w:r>
        <w:rPr>
          <w:rFonts w:ascii="宋体" w:hAnsi="宋体" w:eastAsia="宋体" w:cs="宋体"/>
          <w:spacing w:val="6"/>
        </w:rPr>
        <w:t>5.</w:t>
      </w:r>
      <w:r>
        <w:rPr>
          <w:spacing w:val="6"/>
        </w:rPr>
        <w:t>安阳市科技创新人才发展研究</w:t>
      </w:r>
    </w:p>
    <w:p w14:paraId="3F8D8024">
      <w:pPr>
        <w:pStyle w:val="2"/>
        <w:spacing w:before="225" w:line="222" w:lineRule="auto"/>
        <w:ind w:left="619"/>
      </w:pPr>
      <w:r>
        <w:rPr>
          <w:spacing w:val="6"/>
        </w:rPr>
        <w:t>6.安阳市科研院所创新能力提升研究</w:t>
      </w:r>
    </w:p>
    <w:p w14:paraId="4382B254">
      <w:pPr>
        <w:pStyle w:val="2"/>
        <w:spacing w:before="207" w:line="222" w:lineRule="auto"/>
        <w:ind w:left="619"/>
      </w:pPr>
      <w:r>
        <w:rPr>
          <w:rFonts w:ascii="宋体" w:hAnsi="宋体" w:eastAsia="宋体" w:cs="宋体"/>
          <w:spacing w:val="7"/>
        </w:rPr>
        <w:t>7.</w:t>
      </w:r>
      <w:r>
        <w:rPr>
          <w:spacing w:val="7"/>
        </w:rPr>
        <w:t>安阳市强化科技体制改革创新政策统筹路径研究</w:t>
      </w:r>
    </w:p>
    <w:p w14:paraId="4E13D246">
      <w:pPr>
        <w:pStyle w:val="2"/>
        <w:spacing w:before="236" w:line="220" w:lineRule="auto"/>
        <w:ind w:left="619"/>
      </w:pPr>
      <w:r>
        <w:rPr>
          <w:rFonts w:ascii="宋体" w:hAnsi="宋体" w:eastAsia="宋体" w:cs="宋体"/>
          <w:spacing w:val="6"/>
        </w:rPr>
        <w:t>8.</w:t>
      </w:r>
      <w:r>
        <w:rPr>
          <w:spacing w:val="6"/>
        </w:rPr>
        <w:t>安阳市科技创新开放合作研究</w:t>
      </w:r>
    </w:p>
    <w:p w14:paraId="3C9B1ACD">
      <w:pPr>
        <w:pStyle w:val="2"/>
        <w:spacing w:before="237" w:line="219" w:lineRule="auto"/>
        <w:ind w:left="619"/>
      </w:pPr>
      <w:r>
        <w:rPr>
          <w:rFonts w:ascii="宋体" w:hAnsi="宋体" w:eastAsia="宋体" w:cs="宋体"/>
          <w:spacing w:val="7"/>
        </w:rPr>
        <w:t>9.</w:t>
      </w:r>
      <w:r>
        <w:rPr>
          <w:spacing w:val="7"/>
        </w:rPr>
        <w:t>安阳市技术转移转化生态体系构建研究</w:t>
      </w:r>
    </w:p>
    <w:p w14:paraId="2536B539">
      <w:pPr>
        <w:pStyle w:val="2"/>
        <w:spacing w:before="226" w:line="221" w:lineRule="auto"/>
        <w:ind w:left="619"/>
      </w:pPr>
      <w:r>
        <w:rPr>
          <w:rFonts w:ascii="宋体" w:hAnsi="宋体" w:eastAsia="宋体" w:cs="宋体"/>
          <w:spacing w:val="6"/>
        </w:rPr>
        <w:t>10.</w:t>
      </w:r>
      <w:r>
        <w:rPr>
          <w:spacing w:val="6"/>
        </w:rPr>
        <w:t>安阳市公共安全科技保障研究</w:t>
      </w:r>
    </w:p>
    <w:p w14:paraId="6B12410E">
      <w:pPr>
        <w:pStyle w:val="2"/>
        <w:spacing w:before="222" w:line="222" w:lineRule="auto"/>
        <w:ind w:left="619"/>
      </w:pPr>
      <w:r>
        <w:rPr>
          <w:rFonts w:ascii="宋体" w:hAnsi="宋体" w:eastAsia="宋体" w:cs="宋体"/>
          <w:spacing w:val="6"/>
        </w:rPr>
        <w:t>11.</w:t>
      </w:r>
      <w:r>
        <w:rPr>
          <w:spacing w:val="6"/>
        </w:rPr>
        <w:t>安阳市科普服务高质量发展研究</w:t>
      </w:r>
    </w:p>
    <w:p w14:paraId="61A84886">
      <w:pPr>
        <w:pStyle w:val="2"/>
        <w:spacing w:before="228" w:line="222" w:lineRule="auto"/>
        <w:ind w:left="619"/>
      </w:pPr>
      <w:r>
        <w:rPr>
          <w:rFonts w:ascii="宋体" w:hAnsi="宋体" w:eastAsia="宋体" w:cs="宋体"/>
          <w:spacing w:val="6"/>
        </w:rPr>
        <w:t>12.</w:t>
      </w:r>
      <w:r>
        <w:rPr>
          <w:spacing w:val="6"/>
        </w:rPr>
        <w:t>安阳市科技金融发展研究</w:t>
      </w:r>
    </w:p>
    <w:p w14:paraId="6C3B5C0C">
      <w:pPr>
        <w:pStyle w:val="2"/>
        <w:spacing w:before="227" w:line="222" w:lineRule="auto"/>
        <w:ind w:left="619"/>
      </w:pPr>
      <w:r>
        <w:rPr>
          <w:rFonts w:ascii="宋体" w:hAnsi="宋体" w:eastAsia="宋体" w:cs="宋体"/>
          <w:spacing w:val="8"/>
        </w:rPr>
        <w:t>13.</w:t>
      </w:r>
      <w:r>
        <w:rPr>
          <w:spacing w:val="8"/>
        </w:rPr>
        <w:t>安阳市科技文化融合发展研究</w:t>
      </w:r>
    </w:p>
    <w:p w14:paraId="1EA1F247">
      <w:pPr>
        <w:spacing w:before="152" w:line="221" w:lineRule="auto"/>
        <w:ind w:left="624"/>
        <w:outlineLvl w:val="2"/>
        <w:rPr>
          <w:rFonts w:ascii="黑体" w:hAnsi="黑体" w:eastAsia="黑体" w:cs="黑体"/>
          <w:sz w:val="31"/>
          <w:szCs w:val="31"/>
        </w:rPr>
      </w:pPr>
      <w:r>
        <w:rPr>
          <w:rFonts w:ascii="黑体" w:hAnsi="黑体" w:eastAsia="黑体" w:cs="黑体"/>
          <w:b/>
          <w:bCs/>
          <w:spacing w:val="4"/>
          <w:sz w:val="31"/>
          <w:szCs w:val="31"/>
        </w:rPr>
        <w:t>三、其他课题</w:t>
      </w:r>
    </w:p>
    <w:p w14:paraId="2D5384F7">
      <w:pPr>
        <w:pStyle w:val="2"/>
        <w:spacing w:before="260" w:line="220" w:lineRule="auto"/>
        <w:ind w:left="619"/>
      </w:pPr>
      <w:r>
        <w:rPr>
          <w:spacing w:val="2"/>
        </w:rPr>
        <w:t>下列主题中可选择申报，自行命题。</w:t>
      </w:r>
    </w:p>
    <w:p w14:paraId="708BDA67">
      <w:pPr>
        <w:spacing w:before="309" w:line="221" w:lineRule="auto"/>
        <w:ind w:left="624"/>
        <w:outlineLvl w:val="2"/>
        <w:rPr>
          <w:rFonts w:ascii="黑体" w:hAnsi="黑体" w:eastAsia="黑体" w:cs="黑体"/>
          <w:sz w:val="31"/>
          <w:szCs w:val="31"/>
        </w:rPr>
      </w:pPr>
      <w:r>
        <w:rPr>
          <w:rFonts w:ascii="黑体" w:hAnsi="黑体" w:eastAsia="黑体" w:cs="黑体"/>
          <w:b/>
          <w:bCs/>
          <w:spacing w:val="3"/>
          <w:sz w:val="31"/>
          <w:szCs w:val="31"/>
        </w:rPr>
        <w:t>三、一般项目</w:t>
      </w:r>
    </w:p>
    <w:p w14:paraId="2B09D812">
      <w:pPr>
        <w:spacing w:line="221" w:lineRule="auto"/>
        <w:rPr>
          <w:rFonts w:ascii="黑体" w:hAnsi="黑体" w:eastAsia="黑体" w:cs="黑体"/>
          <w:sz w:val="31"/>
          <w:szCs w:val="31"/>
        </w:rPr>
        <w:sectPr>
          <w:footerReference r:id="rId5" w:type="default"/>
          <w:pgSz w:w="12180" w:h="17030"/>
          <w:pgMar w:top="1447" w:right="1827" w:bottom="1650" w:left="1820" w:header="0" w:footer="1196" w:gutter="0"/>
          <w:cols w:space="720" w:num="1"/>
        </w:sectPr>
      </w:pPr>
    </w:p>
    <w:p w14:paraId="273421EA">
      <w:pPr>
        <w:pStyle w:val="2"/>
        <w:spacing w:before="277" w:line="333" w:lineRule="auto"/>
        <w:ind w:left="20" w:right="274" w:firstLine="649"/>
      </w:pPr>
      <w:r>
        <w:rPr>
          <w:rFonts w:ascii="宋体" w:hAnsi="宋体" w:eastAsia="宋体" w:cs="宋体"/>
        </w:rPr>
        <w:t>1.</w:t>
      </w:r>
      <w:r>
        <w:t>建设区域性创新高地方面：围绕安阳市创新驱动科教兴</w:t>
      </w:r>
      <w:r>
        <w:rPr>
          <w:spacing w:val="13"/>
        </w:rPr>
        <w:t xml:space="preserve"> </w:t>
      </w:r>
      <w:r>
        <w:rPr>
          <w:spacing w:val="1"/>
        </w:rPr>
        <w:t>市人才强市战略实施、统筹推进教育科技人才体制机制一体发</w:t>
      </w:r>
      <w:r>
        <w:rPr>
          <w:spacing w:val="16"/>
        </w:rPr>
        <w:t xml:space="preserve"> </w:t>
      </w:r>
      <w:r>
        <w:rPr>
          <w:spacing w:val="1"/>
        </w:rPr>
        <w:t>展、融入京津冀、提升创新体系整体效能、建设区域科技创新</w:t>
      </w:r>
      <w:r>
        <w:rPr>
          <w:spacing w:val="11"/>
        </w:rPr>
        <w:t xml:space="preserve"> </w:t>
      </w:r>
      <w:r>
        <w:rPr>
          <w:spacing w:val="1"/>
        </w:rPr>
        <w:t>中心等方面开展研究；围绕科技体制改革、深化</w:t>
      </w:r>
      <w:r>
        <w:t xml:space="preserve">创新人才发展 </w:t>
      </w:r>
      <w:r>
        <w:rPr>
          <w:spacing w:val="2"/>
        </w:rPr>
        <w:t>机制改革、统筹科创平台建设、构建企业主导的产学研深度融</w:t>
      </w:r>
      <w:r>
        <w:rPr>
          <w:spacing w:val="5"/>
        </w:rPr>
        <w:t xml:space="preserve"> </w:t>
      </w:r>
      <w:r>
        <w:rPr>
          <w:spacing w:val="1"/>
        </w:rPr>
        <w:t>合体系、培育壮大战略科技力量、强化科技创新与产业创新融</w:t>
      </w:r>
      <w:r>
        <w:rPr>
          <w:spacing w:val="12"/>
        </w:rPr>
        <w:t xml:space="preserve"> </w:t>
      </w:r>
      <w:r>
        <w:t>合发展等方面开展研究。</w:t>
      </w:r>
    </w:p>
    <w:p w14:paraId="323C6E75">
      <w:pPr>
        <w:pStyle w:val="2"/>
        <w:spacing w:before="255" w:line="321" w:lineRule="auto"/>
        <w:ind w:left="20" w:right="272" w:firstLine="649"/>
      </w:pPr>
      <w:r>
        <w:rPr>
          <w:rFonts w:ascii="宋体" w:hAnsi="宋体" w:eastAsia="宋体" w:cs="宋体"/>
          <w:spacing w:val="1"/>
        </w:rPr>
        <w:t>2.</w:t>
      </w:r>
      <w:r>
        <w:rPr>
          <w:spacing w:val="1"/>
        </w:rPr>
        <w:t>落实国家、省重大战略方面：围绕安阳市融入高水平社</w:t>
      </w:r>
      <w:r>
        <w:rPr>
          <w:spacing w:val="5"/>
        </w:rPr>
        <w:t xml:space="preserve"> </w:t>
      </w:r>
      <w:r>
        <w:rPr>
          <w:spacing w:val="2"/>
        </w:rPr>
        <w:t>会主义市场经济体制、区域一体化发展与跨行政区</w:t>
      </w:r>
      <w:r>
        <w:rPr>
          <w:spacing w:val="1"/>
        </w:rPr>
        <w:t>合作、晋冀</w:t>
      </w:r>
      <w:r>
        <w:t xml:space="preserve"> </w:t>
      </w:r>
      <w:r>
        <w:rPr>
          <w:spacing w:val="2"/>
        </w:rPr>
        <w:t>鲁豫产业协作、城乡融合发展、高水平对外开放等方面开展研</w:t>
      </w:r>
      <w:r>
        <w:rPr>
          <w:spacing w:val="6"/>
        </w:rPr>
        <w:t xml:space="preserve"> </w:t>
      </w:r>
      <w:r>
        <w:rPr>
          <w:spacing w:val="-12"/>
        </w:rPr>
        <w:t>究。</w:t>
      </w:r>
    </w:p>
    <w:p w14:paraId="308CB7A0">
      <w:pPr>
        <w:pStyle w:val="2"/>
        <w:spacing w:before="217" w:line="338" w:lineRule="auto"/>
        <w:ind w:left="20" w:right="159" w:firstLine="649"/>
      </w:pPr>
      <w:r>
        <w:rPr>
          <w:rFonts w:ascii="宋体" w:hAnsi="宋体" w:eastAsia="宋体" w:cs="宋体"/>
        </w:rPr>
        <w:t>3.</w:t>
      </w:r>
      <w:r>
        <w:t>推动经济高质量发展方面：围绕安阳市因地制宜发展新</w:t>
      </w:r>
      <w:r>
        <w:rPr>
          <w:spacing w:val="2"/>
        </w:rPr>
        <w:t>质生产力、深化国资国企改革、支持引导民营经济发展、完善</w:t>
      </w:r>
      <w:r>
        <w:rPr>
          <w:spacing w:val="1"/>
        </w:rPr>
        <w:t>中国特色现代企业制度、融入全国统一大市场、完善市场经济</w:t>
      </w:r>
      <w:r>
        <w:rPr>
          <w:spacing w:val="-5"/>
        </w:rPr>
        <w:t>基础制度、加强知识产权保护等开展研究；围绕优化营商环境、</w:t>
      </w:r>
      <w:r>
        <w:rPr>
          <w:spacing w:val="2"/>
        </w:rPr>
        <w:t>制造业强市、实体经济和数字经济深度融合、现代化基础设施</w:t>
      </w:r>
      <w:r>
        <w:rPr>
          <w:spacing w:val="3"/>
        </w:rPr>
        <w:t>建设、产业链供应链韧性和安全、新型城镇化、高</w:t>
      </w:r>
      <w:r>
        <w:rPr>
          <w:spacing w:val="2"/>
        </w:rPr>
        <w:t>水平开放合</w:t>
      </w:r>
      <w:r>
        <w:rPr>
          <w:spacing w:val="3"/>
        </w:rPr>
        <w:t>作、社会民生事业全面进步等开展研究。</w:t>
      </w:r>
    </w:p>
    <w:p w14:paraId="17FA937B">
      <w:pPr>
        <w:pStyle w:val="2"/>
        <w:spacing w:before="214" w:line="325" w:lineRule="auto"/>
        <w:ind w:left="20" w:firstLine="649"/>
      </w:pPr>
      <w:r>
        <w:rPr>
          <w:rFonts w:ascii="宋体" w:hAnsi="宋体" w:eastAsia="宋体" w:cs="宋体"/>
        </w:rPr>
        <w:t>4.</w:t>
      </w:r>
      <w:r>
        <w:t>推动社会事业发展与进步方面：围绕安阳</w:t>
      </w:r>
      <w:r>
        <w:rPr>
          <w:spacing w:val="-1"/>
        </w:rPr>
        <w:t>市中医药发展、</w:t>
      </w:r>
      <w:r>
        <w:rPr>
          <w:spacing w:val="4"/>
        </w:rPr>
        <w:t>科普、技术市场、公共卫生、军民协同创新等问题开展研究；围绕平安安阳建设、法治政府建设、新型城镇化、社会治理、</w:t>
      </w:r>
      <w:r>
        <w:rPr>
          <w:spacing w:val="6"/>
        </w:rPr>
        <w:t>智慧司法、妇女儿童(未成年人)保护、科技安全、科技保密、</w:t>
      </w:r>
      <w:r>
        <w:rPr>
          <w:spacing w:val="1"/>
        </w:rPr>
        <w:t>防灾减灾救灾、污染综合防治、反恐怖主义犯罪、禁毒、戒毒</w:t>
      </w:r>
    </w:p>
    <w:p w14:paraId="7155DBB4">
      <w:pPr>
        <w:spacing w:line="325" w:lineRule="auto"/>
        <w:sectPr>
          <w:footerReference r:id="rId6" w:type="default"/>
          <w:pgSz w:w="11910" w:h="16840"/>
          <w:pgMar w:top="1431" w:right="1545" w:bottom="1406" w:left="1640" w:header="0" w:footer="1004" w:gutter="0"/>
          <w:cols w:space="720" w:num="1"/>
        </w:sectPr>
      </w:pPr>
    </w:p>
    <w:p w14:paraId="795FBDBB">
      <w:pPr>
        <w:pStyle w:val="2"/>
        <w:spacing w:before="158" w:line="356" w:lineRule="auto"/>
        <w:ind w:left="10" w:right="71"/>
        <w:jc w:val="both"/>
        <w:rPr>
          <w:sz w:val="30"/>
          <w:szCs w:val="30"/>
        </w:rPr>
      </w:pPr>
      <w:r>
        <w:rPr>
          <w:spacing w:val="11"/>
          <w:sz w:val="30"/>
          <w:szCs w:val="30"/>
        </w:rPr>
        <w:t>与戒网瘾、人口老龄化、健康养老、残疾人保障关爱、文化科</w:t>
      </w:r>
      <w:r>
        <w:rPr>
          <w:spacing w:val="13"/>
          <w:sz w:val="30"/>
          <w:szCs w:val="30"/>
        </w:rPr>
        <w:t>技融合、历史文化保护与传承、公共服务及公益事业等问题开</w:t>
      </w:r>
      <w:r>
        <w:rPr>
          <w:spacing w:val="14"/>
          <w:sz w:val="30"/>
          <w:szCs w:val="30"/>
        </w:rPr>
        <w:t>展研究；围绕党建、反腐败工作开展研究。</w:t>
      </w:r>
    </w:p>
    <w:p w14:paraId="3C9EBB0E">
      <w:pPr>
        <w:pStyle w:val="2"/>
        <w:spacing w:before="79" w:line="347" w:lineRule="auto"/>
        <w:ind w:left="10" w:right="4" w:firstLine="749"/>
        <w:rPr>
          <w:sz w:val="30"/>
          <w:szCs w:val="30"/>
        </w:rPr>
      </w:pPr>
      <w:r>
        <w:rPr>
          <w:rFonts w:ascii="宋体" w:hAnsi="宋体" w:eastAsia="宋体" w:cs="宋体"/>
          <w:spacing w:val="10"/>
          <w:sz w:val="30"/>
          <w:szCs w:val="30"/>
        </w:rPr>
        <w:t>5.</w:t>
      </w:r>
      <w:r>
        <w:rPr>
          <w:spacing w:val="10"/>
          <w:sz w:val="30"/>
          <w:szCs w:val="30"/>
        </w:rPr>
        <w:t>深化科技管理体制机制改革方面：围绕安阳市深化创新</w:t>
      </w:r>
      <w:r>
        <w:rPr>
          <w:spacing w:val="13"/>
          <w:sz w:val="30"/>
          <w:szCs w:val="30"/>
        </w:rPr>
        <w:t>发展综合配套改革，在加强创新资源、要素、政策统筹和力量组织，构建任务导向型关键核心技术攻关体系，完善项目遴选和组织实施机制，加强基础研究力度，健全符合科研活</w:t>
      </w:r>
      <w:r>
        <w:rPr>
          <w:spacing w:val="12"/>
          <w:sz w:val="30"/>
          <w:szCs w:val="30"/>
        </w:rPr>
        <w:t>动规律</w:t>
      </w:r>
      <w:r>
        <w:rPr>
          <w:spacing w:val="11"/>
          <w:sz w:val="30"/>
          <w:szCs w:val="30"/>
        </w:rPr>
        <w:t>的评价体系和考核机制，科技伦理治理和科研诚信建设，整治</w:t>
      </w:r>
      <w:r>
        <w:rPr>
          <w:spacing w:val="13"/>
          <w:sz w:val="30"/>
          <w:szCs w:val="30"/>
        </w:rPr>
        <w:t>学术不端，健全科技社团管理制度等方面开展研究；围绕县财</w:t>
      </w:r>
      <w:r>
        <w:rPr>
          <w:spacing w:val="2"/>
          <w:sz w:val="30"/>
          <w:szCs w:val="30"/>
        </w:rPr>
        <w:t>政省管体制机制下县域科技创新发展、以信任和绩效</w:t>
      </w:r>
      <w:r>
        <w:rPr>
          <w:spacing w:val="1"/>
          <w:sz w:val="30"/>
          <w:szCs w:val="30"/>
        </w:rPr>
        <w:t>为核心的科</w:t>
      </w:r>
      <w:r>
        <w:rPr>
          <w:spacing w:val="2"/>
          <w:sz w:val="30"/>
          <w:szCs w:val="30"/>
        </w:rPr>
        <w:t>研经费管理、科研类事业单位管理体制机制创新、公益类科研院</w:t>
      </w:r>
      <w:r>
        <w:rPr>
          <w:spacing w:val="17"/>
          <w:sz w:val="30"/>
          <w:szCs w:val="30"/>
        </w:rPr>
        <w:t xml:space="preserve"> </w:t>
      </w:r>
      <w:r>
        <w:rPr>
          <w:spacing w:val="1"/>
          <w:sz w:val="30"/>
          <w:szCs w:val="30"/>
        </w:rPr>
        <w:t>所转型为新型研发机构等方面进行研究。</w:t>
      </w:r>
    </w:p>
    <w:p w14:paraId="000EC845">
      <w:pPr>
        <w:keepNext w:val="0"/>
        <w:keepLines w:val="0"/>
        <w:pageBreakBefore w:val="0"/>
        <w:widowControl/>
        <w:kinsoku w:val="0"/>
        <w:wordWrap/>
        <w:overflowPunct/>
        <w:topLinePunct w:val="0"/>
        <w:autoSpaceDE w:val="0"/>
        <w:autoSpaceDN w:val="0"/>
        <w:bidi w:val="0"/>
        <w:adjustRightInd w:val="0"/>
        <w:snapToGrid w:val="0"/>
        <w:spacing w:line="360" w:lineRule="auto"/>
        <w:ind w:firstLine="652" w:firstLineChars="200"/>
        <w:textAlignment w:val="baseline"/>
        <w:rPr>
          <w:rFonts w:ascii="仿宋" w:hAnsi="仿宋" w:eastAsia="仿宋" w:cs="仿宋"/>
          <w:snapToGrid w:val="0"/>
          <w:color w:val="000000"/>
          <w:spacing w:val="13"/>
          <w:kern w:val="0"/>
          <w:sz w:val="30"/>
          <w:szCs w:val="30"/>
          <w:lang w:val="en-US" w:eastAsia="en-US" w:bidi="ar-SA"/>
        </w:rPr>
      </w:pPr>
      <w:r>
        <w:rPr>
          <w:rFonts w:ascii="仿宋" w:hAnsi="仿宋" w:eastAsia="仿宋" w:cs="仿宋"/>
          <w:snapToGrid w:val="0"/>
          <w:color w:val="000000"/>
          <w:spacing w:val="13"/>
          <w:kern w:val="0"/>
          <w:sz w:val="30"/>
          <w:szCs w:val="30"/>
          <w:lang w:val="en-US" w:eastAsia="en-US" w:bidi="ar-SA"/>
        </w:rPr>
        <w:t>6.科技成果转化体系建设方面：重点围绕安阳市加强企业主导的产学研融合、科技领军企业培育壮大、科技型企业梯次培育、鼓励引导高校科研院所将科技成果按照先使用后付费方式许可中小微企业使用、促进创新资源要素向企业集聚等方面开展研究；围绕构建同科技创新相适应的科技金融体制、重大技术攻关风险分散机制、科技保险体系、科技型中小企业信贷管理机制开展研究；围绕构建科技成果转移转化体系、职务科 技成果改革、高校科研院所收入分配改革、科研人员薪酬制度</w:t>
      </w:r>
      <w:bookmarkStart w:id="0" w:name="_GoBack"/>
      <w:bookmarkEnd w:id="0"/>
      <w:r>
        <w:rPr>
          <w:rFonts w:ascii="仿宋" w:hAnsi="仿宋" w:eastAsia="仿宋" w:cs="仿宋"/>
          <w:snapToGrid w:val="0"/>
          <w:color w:val="000000"/>
          <w:spacing w:val="13"/>
          <w:kern w:val="0"/>
          <w:sz w:val="30"/>
          <w:szCs w:val="30"/>
          <w:lang w:val="en-US" w:eastAsia="en-US" w:bidi="ar-SA"/>
        </w:rPr>
        <w:t>改革等方面开展研究。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531B9">
    <w:pPr>
      <w:spacing w:line="234" w:lineRule="auto"/>
      <w:ind w:left="7349"/>
      <w:rPr>
        <w:rFonts w:ascii="宋体" w:hAnsi="宋体" w:eastAsia="宋体" w:cs="宋体"/>
        <w:sz w:val="35"/>
        <w:szCs w:val="35"/>
      </w:rPr>
    </w:pPr>
    <w:r>
      <w:rPr>
        <w:rFonts w:ascii="宋体" w:hAnsi="宋体" w:eastAsia="宋体" w:cs="宋体"/>
        <w:spacing w:val="-3"/>
        <w:sz w:val="35"/>
        <w:szCs w:val="35"/>
      </w:rPr>
      <w:t>—27—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C2BD6">
    <w:pPr>
      <w:tabs>
        <w:tab w:val="left" w:pos="110"/>
      </w:tabs>
      <w:spacing w:line="233" w:lineRule="auto"/>
      <w:rPr>
        <w:rFonts w:ascii="宋体" w:hAnsi="宋体" w:eastAsia="宋体" w:cs="宋体"/>
        <w:sz w:val="31"/>
        <w:szCs w:val="31"/>
      </w:rPr>
    </w:pPr>
    <w:r>
      <w:rPr>
        <w:rFonts w:ascii="宋体" w:hAnsi="宋体" w:eastAsia="宋体" w:cs="宋体"/>
        <w:sz w:val="31"/>
        <w:szCs w:val="31"/>
      </w:rPr>
      <w:tab/>
    </w:r>
    <w:r>
      <w:rPr>
        <w:rFonts w:ascii="宋体" w:hAnsi="宋体" w:eastAsia="宋体" w:cs="宋体"/>
        <w:spacing w:val="-3"/>
        <w:sz w:val="31"/>
        <w:szCs w:val="31"/>
      </w:rPr>
      <w:t>—28—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1F5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2025-03-21T06:37:31Z</dcterms:created>
  <dc:creator>Administrator</dc:creator>
  <cp:lastModifiedBy>王永国</cp:lastModifiedBy>
  <dcterms:modified xsi:type="dcterms:W3CDTF">2025-03-21T06:40:16Z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eyJoZGlkIjoiZmEzMjU0YmE4M2Q0ZmExYmQ1YWU4M2UyOGFiNmZjNzEiLCJ1c2VySWQiOiI1MTY5ODczIn0=</vt:lpwstr>
  </property>
  <property fmtid="{D5CDD505-2E9C-101B-9397-08002B2CF9AE}" pid="4" name="ICV">
    <vt:lpwstr>35EAE79A327842A894EF938112CD86E6_12</vt:lpwstr>
  </property>
</Properties>
</file>