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2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1"/>
          <w:sz w:val="30"/>
          <w:szCs w:val="30"/>
        </w:rPr>
        <w:t>附</w:t>
      </w:r>
      <w:r>
        <w:rPr>
          <w:rFonts w:ascii="黑体" w:hAnsi="黑体" w:eastAsia="黑体" w:cs="黑体"/>
          <w:spacing w:val="-18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18"/>
          <w:sz w:val="30"/>
          <w:szCs w:val="30"/>
          <w:lang w:val="en-US" w:eastAsia="zh-CN"/>
        </w:rPr>
        <w:t>2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84" w:line="216" w:lineRule="auto"/>
        <w:ind w:left="8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</w:t>
      </w: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43"/>
          <w:szCs w:val="43"/>
        </w:rPr>
        <w:t>23 年度全国教育科学规划</w:t>
      </w:r>
      <w:r>
        <w:rPr>
          <w:rFonts w:ascii="微软雅黑" w:hAnsi="微软雅黑" w:eastAsia="微软雅黑" w:cs="微软雅黑"/>
          <w:sz w:val="43"/>
          <w:szCs w:val="43"/>
        </w:rPr>
        <w:t>课题指南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372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年度课题指</w:t>
      </w:r>
      <w:r>
        <w:rPr>
          <w:rFonts w:ascii="仿宋" w:hAnsi="仿宋" w:eastAsia="仿宋" w:cs="仿宋"/>
          <w:spacing w:val="-1"/>
          <w:sz w:val="31"/>
          <w:szCs w:val="31"/>
        </w:rPr>
        <w:t>南分为重点条目和方向性条目两类， 选题名称都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可作微调。申报国家重点项目必须从重点条目中</w:t>
      </w:r>
      <w:r>
        <w:rPr>
          <w:rFonts w:ascii="仿宋" w:hAnsi="仿宋" w:eastAsia="仿宋" w:cs="仿宋"/>
          <w:sz w:val="31"/>
          <w:szCs w:val="31"/>
        </w:rPr>
        <w:t xml:space="preserve">选择， 本年度拟 </w:t>
      </w:r>
      <w:r>
        <w:rPr>
          <w:rFonts w:ascii="仿宋" w:hAnsi="仿宋" w:eastAsia="仿宋" w:cs="仿宋"/>
          <w:spacing w:val="-4"/>
          <w:sz w:val="31"/>
          <w:szCs w:val="31"/>
        </w:rPr>
        <w:t>立 15 项左右国家重点</w:t>
      </w:r>
      <w:r>
        <w:rPr>
          <w:rFonts w:ascii="仿宋" w:hAnsi="仿宋" w:eastAsia="仿宋" w:cs="仿宋"/>
          <w:spacing w:val="-2"/>
          <w:sz w:val="31"/>
          <w:szCs w:val="31"/>
        </w:rPr>
        <w:t>项目，每个选题原则上只确立 1 个项目。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申报其他级别项目可以从指南中选择选题(包括重点条目)，</w:t>
      </w:r>
      <w:r>
        <w:rPr>
          <w:rFonts w:ascii="仿宋" w:hAnsi="仿宋" w:eastAsia="仿宋" w:cs="仿宋"/>
          <w:spacing w:val="15"/>
          <w:sz w:val="31"/>
          <w:szCs w:val="31"/>
        </w:rPr>
        <w:t>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可</w:t>
      </w:r>
      <w:r>
        <w:rPr>
          <w:rFonts w:ascii="仿宋" w:hAnsi="仿宋" w:eastAsia="仿宋" w:cs="仿宋"/>
          <w:spacing w:val="6"/>
          <w:sz w:val="31"/>
          <w:szCs w:val="31"/>
        </w:rPr>
        <w:t>以结合自身研究兴趣和学术积累自拟选题。</w:t>
      </w:r>
    </w:p>
    <w:p>
      <w:pPr>
        <w:spacing w:before="1" w:line="225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重</w:t>
      </w:r>
      <w:r>
        <w:rPr>
          <w:rFonts w:ascii="黑体" w:hAnsi="黑体" w:eastAsia="黑体" w:cs="黑体"/>
          <w:spacing w:val="4"/>
          <w:sz w:val="31"/>
          <w:szCs w:val="31"/>
        </w:rPr>
        <w:t>点条目</w:t>
      </w:r>
    </w:p>
    <w:p>
      <w:pPr>
        <w:spacing w:before="244" w:line="373" w:lineRule="auto"/>
        <w:ind w:left="638" w:right="211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.大中小学思政课一体化建设研究</w:t>
      </w:r>
      <w:r>
        <w:rPr>
          <w:rFonts w:ascii="仿宋" w:hAnsi="仿宋" w:eastAsia="仿宋" w:cs="仿宋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.铸牢中华民族共同体意识的学校教育研究</w:t>
      </w:r>
      <w:r>
        <w:rPr>
          <w:rFonts w:ascii="仿宋" w:hAnsi="仿宋" w:eastAsia="仿宋" w:cs="仿宋"/>
          <w:sz w:val="31"/>
          <w:szCs w:val="31"/>
        </w:rPr>
        <w:t xml:space="preserve">            </w:t>
      </w:r>
      <w:r>
        <w:rPr>
          <w:rFonts w:ascii="仿宋" w:hAnsi="仿宋" w:eastAsia="仿宋" w:cs="仿宋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.数字教育促进学习型社会与学习型大国建设研究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8"/>
          <w:sz w:val="31"/>
          <w:szCs w:val="31"/>
        </w:rPr>
        <w:t>4.数智驱动的人才评价方法和体系研究</w:t>
      </w:r>
      <w:r>
        <w:rPr>
          <w:rFonts w:ascii="仿宋" w:hAnsi="仿宋" w:eastAsia="仿宋" w:cs="仿宋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.国家智慧教育平台生态建设和运行运维机制研究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2"/>
          <w:sz w:val="31"/>
          <w:szCs w:val="31"/>
        </w:rPr>
        <w:t>6</w:t>
      </w:r>
      <w:r>
        <w:rPr>
          <w:rFonts w:ascii="仿宋" w:hAnsi="仿宋" w:eastAsia="仿宋" w:cs="仿宋"/>
          <w:spacing w:val="14"/>
          <w:sz w:val="31"/>
          <w:szCs w:val="31"/>
        </w:rPr>
        <w:t>.义务教育教材难度、容量的国际比较研究(学科自定)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.高中阶段学校多样化发展的理论与实践研究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16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新发展格局下的高水平教育对外开放体系建设研究</w:t>
      </w:r>
      <w:r>
        <w:rPr>
          <w:rFonts w:ascii="仿宋" w:hAnsi="仿宋" w:eastAsia="仿宋" w:cs="仿宋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16"/>
          <w:sz w:val="31"/>
          <w:szCs w:val="31"/>
        </w:rPr>
        <w:t>9</w:t>
      </w:r>
      <w:r>
        <w:rPr>
          <w:rFonts w:ascii="仿宋" w:hAnsi="仿宋" w:eastAsia="仿宋" w:cs="仿宋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新时代加大国家通用语言文字推广力度实施战略研究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10.青少年阅读能力提升内涵与路径研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 </w:t>
      </w:r>
      <w:r>
        <w:rPr>
          <w:rFonts w:ascii="仿宋" w:hAnsi="仿宋" w:eastAsia="仿宋" w:cs="仿宋"/>
          <w:spacing w:val="8"/>
          <w:sz w:val="31"/>
          <w:szCs w:val="31"/>
        </w:rPr>
        <w:t>11.新时代大学生思想动态和行为特征研</w:t>
      </w:r>
      <w:r>
        <w:rPr>
          <w:rFonts w:ascii="仿宋" w:hAnsi="仿宋" w:eastAsia="仿宋" w:cs="仿宋"/>
          <w:spacing w:val="6"/>
          <w:sz w:val="31"/>
          <w:szCs w:val="31"/>
        </w:rPr>
        <w:t>究</w:t>
      </w:r>
    </w:p>
    <w:p>
      <w:pPr>
        <w:sectPr>
          <w:footerReference r:id="rId5" w:type="default"/>
          <w:pgSz w:w="11907" w:h="16839"/>
          <w:pgMar w:top="1431" w:right="1530" w:bottom="1460" w:left="1557" w:header="0" w:footer="122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00" w:line="372" w:lineRule="auto"/>
        <w:ind w:left="418" w:right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数字教育背景下教学范式创新与实践探索研</w:t>
      </w:r>
      <w:r>
        <w:rPr>
          <w:rFonts w:ascii="仿宋" w:hAnsi="仿宋" w:eastAsia="仿宋" w:cs="仿宋"/>
          <w:spacing w:val="3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</w:t>
      </w:r>
    </w:p>
    <w:p>
      <w:pPr>
        <w:numPr>
          <w:ilvl w:val="0"/>
          <w:numId w:val="0"/>
        </w:numPr>
        <w:spacing w:before="100" w:line="372" w:lineRule="auto"/>
        <w:ind w:right="775" w:rightChars="0" w:firstLine="326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13.基于师德荣誉体系建构的师德师风生态建设研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0"/>
        </w:numPr>
        <w:spacing w:before="100" w:line="372" w:lineRule="auto"/>
        <w:ind w:left="418" w:leftChars="0" w:right="775" w:right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14.</w:t>
      </w:r>
      <w:r>
        <w:rPr>
          <w:rFonts w:ascii="仿宋" w:hAnsi="仿宋" w:eastAsia="仿宋" w:cs="仿宋"/>
          <w:spacing w:val="7"/>
          <w:sz w:val="31"/>
          <w:szCs w:val="31"/>
        </w:rPr>
        <w:t>新时代学校国防教育体系和效能研究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</w:p>
    <w:p>
      <w:pPr>
        <w:numPr>
          <w:ilvl w:val="0"/>
          <w:numId w:val="0"/>
        </w:numPr>
        <w:spacing w:before="100" w:line="372" w:lineRule="auto"/>
        <w:ind w:left="418" w:leftChars="0" w:right="775" w:right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5.师生心理健康状况监测及应对研究</w:t>
      </w:r>
    </w:p>
    <w:p>
      <w:pPr>
        <w:spacing w:line="223" w:lineRule="auto"/>
        <w:ind w:left="4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方</w:t>
      </w:r>
      <w:r>
        <w:rPr>
          <w:rFonts w:ascii="黑体" w:hAnsi="黑体" w:eastAsia="黑体" w:cs="黑体"/>
          <w:spacing w:val="6"/>
          <w:sz w:val="31"/>
          <w:szCs w:val="31"/>
        </w:rPr>
        <w:t>向性条目</w:t>
      </w:r>
    </w:p>
    <w:p>
      <w:pPr>
        <w:numPr>
          <w:ilvl w:val="0"/>
          <w:numId w:val="2"/>
        </w:numPr>
        <w:spacing w:before="241" w:line="372" w:lineRule="auto"/>
        <w:ind w:left="411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家长、学生对教育的期待研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       </w:t>
      </w: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7.党对教育工作全面领导的体系化机制化研究</w:t>
      </w:r>
      <w:r>
        <w:rPr>
          <w:rFonts w:ascii="仿宋" w:hAnsi="仿宋" w:eastAsia="仿宋" w:cs="仿宋"/>
          <w:sz w:val="31"/>
          <w:szCs w:val="31"/>
        </w:rPr>
        <w:t xml:space="preserve">         </w:t>
      </w:r>
    </w:p>
    <w:p>
      <w:pPr>
        <w:numPr>
          <w:ilvl w:val="0"/>
          <w:numId w:val="0"/>
        </w:numPr>
        <w:spacing w:before="241" w:line="372" w:lineRule="auto"/>
        <w:ind w:firstLine="324" w:firstLineChars="1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18.</w:t>
      </w:r>
      <w:r>
        <w:rPr>
          <w:rFonts w:ascii="仿宋" w:hAnsi="仿宋" w:eastAsia="仿宋" w:cs="仿宋"/>
          <w:spacing w:val="7"/>
          <w:sz w:val="31"/>
          <w:szCs w:val="31"/>
        </w:rPr>
        <w:t>教育强国建设的投入保障研究</w:t>
      </w:r>
      <w:r>
        <w:rPr>
          <w:rFonts w:ascii="仿宋" w:hAnsi="仿宋" w:eastAsia="仿宋" w:cs="仿宋"/>
          <w:sz w:val="31"/>
          <w:szCs w:val="31"/>
        </w:rPr>
        <w:t xml:space="preserve">                    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19.</w:t>
      </w:r>
      <w:r>
        <w:rPr>
          <w:rFonts w:ascii="仿宋" w:hAnsi="仿宋" w:eastAsia="仿宋" w:cs="仿宋"/>
          <w:spacing w:val="8"/>
          <w:sz w:val="31"/>
          <w:szCs w:val="31"/>
        </w:rPr>
        <w:t>教育在高质量发展中的战略作用与贡献研究</w:t>
      </w:r>
      <w:r>
        <w:rPr>
          <w:rFonts w:ascii="仿宋" w:hAnsi="仿宋" w:eastAsia="仿宋" w:cs="仿宋"/>
          <w:sz w:val="31"/>
          <w:szCs w:val="31"/>
        </w:rPr>
        <w:t xml:space="preserve">        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20.</w:t>
      </w:r>
      <w:r>
        <w:rPr>
          <w:rFonts w:ascii="仿宋" w:hAnsi="仿宋" w:eastAsia="仿宋" w:cs="仿宋"/>
          <w:spacing w:val="8"/>
          <w:sz w:val="31"/>
          <w:szCs w:val="31"/>
        </w:rPr>
        <w:t>推进中国式教育现代化的治理创新及效能评价研究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1.中国教育学自主知识体系研究</w:t>
      </w:r>
      <w:r>
        <w:rPr>
          <w:rFonts w:ascii="仿宋" w:hAnsi="仿宋" w:eastAsia="仿宋" w:cs="仿宋"/>
          <w:sz w:val="31"/>
          <w:szCs w:val="31"/>
        </w:rPr>
        <w:t xml:space="preserve">                     </w:t>
      </w:r>
    </w:p>
    <w:p>
      <w:pPr>
        <w:numPr>
          <w:ilvl w:val="0"/>
          <w:numId w:val="3"/>
        </w:numPr>
        <w:spacing w:before="241" w:line="372" w:lineRule="auto"/>
        <w:ind w:left="418" w:left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中国教育学的逻辑起点、理论体系与话语建构研究</w:t>
      </w:r>
      <w:r>
        <w:rPr>
          <w:rFonts w:ascii="仿宋" w:hAnsi="仿宋" w:eastAsia="仿宋" w:cs="仿宋"/>
          <w:sz w:val="31"/>
          <w:szCs w:val="31"/>
        </w:rPr>
        <w:t xml:space="preserve">   </w:t>
      </w:r>
    </w:p>
    <w:p>
      <w:pPr>
        <w:numPr>
          <w:ilvl w:val="0"/>
          <w:numId w:val="0"/>
        </w:numPr>
        <w:spacing w:before="241" w:line="372" w:lineRule="auto"/>
        <w:ind w:firstLine="314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23.中国教育学科体系建设及国</w:t>
      </w:r>
      <w:r>
        <w:rPr>
          <w:rFonts w:ascii="仿宋" w:hAnsi="仿宋" w:eastAsia="仿宋" w:cs="仿宋"/>
          <w:spacing w:val="1"/>
          <w:sz w:val="31"/>
          <w:szCs w:val="31"/>
        </w:rPr>
        <w:t>际影响力和话语权评价研究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4.新时代中国特色教育研究方法论体系构建研究</w:t>
      </w:r>
      <w:r>
        <w:rPr>
          <w:rFonts w:ascii="仿宋" w:hAnsi="仿宋" w:eastAsia="仿宋" w:cs="仿宋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5.新时代重大教育理论问题的马克思主义教育学研究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26.中国共产党劳动教育思想发展史研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27.教育数字化转型的区域实践探索研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pacing w:val="16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28.数字教育国际合作研究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pacing w:val="16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29.媒介技术与教育发展研究                    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pacing w:val="16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30.教育数字化发展框架、创新生态与评估体系研究</w:t>
      </w:r>
    </w:p>
    <w:p>
      <w:pPr>
        <w:numPr>
          <w:ilvl w:val="0"/>
          <w:numId w:val="0"/>
        </w:numPr>
        <w:spacing w:before="241" w:line="372" w:lineRule="auto"/>
        <w:ind w:left="418" w:leftChars="0"/>
        <w:rPr>
          <w:rFonts w:ascii="仿宋" w:hAnsi="仿宋" w:eastAsia="仿宋" w:cs="仿宋"/>
          <w:spacing w:val="16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31.新时代中小学数字教学资源供给及监管机制研究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.教育数字化促进乡村教育资源均衡配置研究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2"/>
          <w:sz w:val="31"/>
          <w:szCs w:val="31"/>
        </w:rPr>
        <w:t>33.人工智能精准帮扶西部农村教</w:t>
      </w:r>
      <w:r>
        <w:rPr>
          <w:rFonts w:ascii="仿宋" w:hAnsi="仿宋" w:eastAsia="仿宋" w:cs="仿宋"/>
          <w:spacing w:val="1"/>
          <w:sz w:val="31"/>
          <w:szCs w:val="31"/>
        </w:rPr>
        <w:t>师的难点与解决路径研究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4.高质量数字教材建设研究</w:t>
      </w:r>
      <w:r>
        <w:rPr>
          <w:rFonts w:ascii="仿宋" w:hAnsi="仿宋" w:eastAsia="仿宋" w:cs="仿宋"/>
          <w:sz w:val="31"/>
          <w:szCs w:val="31"/>
        </w:rPr>
        <w:t xml:space="preserve">                          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35.教材管理机制建设与实施路径研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    </w:t>
      </w:r>
      <w:r>
        <w:rPr>
          <w:rFonts w:ascii="仿宋" w:hAnsi="仿宋" w:eastAsia="仿宋" w:cs="仿宋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6.发展素质教育的中小学教材评估机制改进研究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0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.科技伦理教育的理论内涵、育人模式与实践路径研究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8.科教融汇背景下高质量科学教育体系建设研究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9.科技创新后备人才的成长规律与培养路径研究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0.服务区域发展的高校特色专业集群建设实践研究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1.基于能力建构的新型高水平理工科大学建设研究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1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2.科技自立自强背景下深化工程教育改革研究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3.人工智能领域研究生培养模式的国际比较研究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8"/>
          <w:sz w:val="31"/>
          <w:szCs w:val="31"/>
        </w:rPr>
        <w:t>44.高校就业工作评价及激励机制研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      </w:t>
      </w:r>
      <w:r>
        <w:rPr>
          <w:rFonts w:ascii="仿宋" w:hAnsi="仿宋" w:eastAsia="仿宋" w:cs="仿宋"/>
          <w:spacing w:val="16"/>
          <w:sz w:val="31"/>
          <w:szCs w:val="31"/>
        </w:rPr>
        <w:t>4</w:t>
      </w:r>
      <w:r>
        <w:rPr>
          <w:rFonts w:ascii="仿宋" w:hAnsi="仿宋" w:eastAsia="仿宋" w:cs="仿宋"/>
          <w:spacing w:val="10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.新时代高校促进全社会高质量充分就业行动路径研究</w:t>
      </w:r>
      <w:r>
        <w:rPr>
          <w:rFonts w:ascii="仿宋" w:hAnsi="仿宋" w:eastAsia="仿宋" w:cs="仿宋"/>
          <w:sz w:val="31"/>
          <w:szCs w:val="31"/>
        </w:rPr>
        <w:t xml:space="preserve">  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4</w:t>
      </w:r>
      <w:r>
        <w:rPr>
          <w:rFonts w:ascii="仿宋" w:hAnsi="仿宋" w:eastAsia="仿宋" w:cs="仿宋"/>
          <w:spacing w:val="11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.新时代更高质量更加公平发展的义务教育体系创新研究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47.学前教育普惠发展研究                             48.特殊教育普惠发展的机制与路径研究                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49.低生育率背景下教育高质量发展的资源配置研究      50.教师教育一体化的政策理论与实践研究              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51.高等职业教育专业设置与区域发展协调机制研究      52.政府主导下职业教育产教融合发展的制度设计研究</w:t>
      </w:r>
    </w:p>
    <w:p>
      <w:pPr>
        <w:spacing w:before="100" w:line="372" w:lineRule="auto"/>
        <w:ind w:left="410" w:firstLine="13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53.产教融合服务组织的功能研究</w:t>
      </w:r>
    </w:p>
    <w:p>
      <w:pPr>
        <w:spacing w:line="241" w:lineRule="auto"/>
        <w:ind w:firstLine="328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4.中等职业教育高质量发展研究</w:t>
      </w:r>
    </w:p>
    <w:p>
      <w:pPr>
        <w:spacing w:before="217" w:line="224" w:lineRule="auto"/>
        <w:ind w:firstLine="338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</w:t>
      </w:r>
      <w:r>
        <w:rPr>
          <w:rFonts w:ascii="仿宋" w:hAnsi="仿宋" w:eastAsia="仿宋" w:cs="仿宋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.省域现代职业教育体系建设新模式研究</w:t>
      </w:r>
    </w:p>
    <w:p>
      <w:pPr>
        <w:spacing w:before="247" w:line="224" w:lineRule="auto"/>
        <w:ind w:firstLine="324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56.新时代民族精神教育研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</w:p>
    <w:p>
      <w:pPr>
        <w:spacing w:before="248" w:line="372" w:lineRule="auto"/>
        <w:ind w:firstLine="332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10"/>
          <w:sz w:val="31"/>
          <w:szCs w:val="31"/>
        </w:rPr>
        <w:t>7.新时代教育数字化背景下民族地区学生国家语言能力提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升策略研究</w:t>
      </w:r>
    </w:p>
    <w:p>
      <w:pPr>
        <w:spacing w:before="2" w:line="371" w:lineRule="auto"/>
        <w:ind w:firstLine="332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10"/>
          <w:sz w:val="31"/>
          <w:szCs w:val="31"/>
        </w:rPr>
        <w:t>8.中国各民族教育交往交流交融的历史经验与深化机制研</w:t>
      </w:r>
      <w:r>
        <w:rPr>
          <w:rFonts w:ascii="仿宋" w:hAnsi="仿宋" w:eastAsia="仿宋" w:cs="仿宋"/>
          <w:sz w:val="31"/>
          <w:szCs w:val="31"/>
        </w:rPr>
        <w:t xml:space="preserve"> 究</w:t>
      </w:r>
    </w:p>
    <w:p>
      <w:pPr>
        <w:spacing w:before="3" w:line="371" w:lineRule="auto"/>
        <w:ind w:firstLine="332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10"/>
          <w:sz w:val="31"/>
          <w:szCs w:val="31"/>
        </w:rPr>
        <w:t>9.乡村振兴背景下民族地区特色社会教育资源协同开发机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制</w:t>
      </w:r>
      <w:r>
        <w:rPr>
          <w:rFonts w:ascii="仿宋" w:hAnsi="仿宋" w:eastAsia="仿宋" w:cs="仿宋"/>
          <w:spacing w:val="2"/>
          <w:sz w:val="31"/>
          <w:szCs w:val="31"/>
        </w:rPr>
        <w:t>研究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6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.新时代引导规范民办教育发展研究</w:t>
      </w:r>
      <w:r>
        <w:rPr>
          <w:rFonts w:ascii="仿宋" w:hAnsi="仿宋" w:eastAsia="仿宋" w:cs="仿宋"/>
          <w:sz w:val="31"/>
          <w:szCs w:val="31"/>
        </w:rPr>
        <w:t xml:space="preserve">                  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1.国家安全全民教育体系构建研究</w:t>
      </w:r>
      <w:r>
        <w:rPr>
          <w:rFonts w:ascii="仿宋" w:hAnsi="仿宋" w:eastAsia="仿宋" w:cs="仿宋"/>
          <w:sz w:val="31"/>
          <w:szCs w:val="31"/>
        </w:rPr>
        <w:t xml:space="preserve">                    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2.新时代高质量学校体育健康促进的运动干预与评价研究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3.中华优秀传统文化在艺术教育中的传承与发展研究</w:t>
      </w:r>
      <w:r>
        <w:rPr>
          <w:rFonts w:ascii="仿宋" w:hAnsi="仿宋" w:eastAsia="仿宋" w:cs="仿宋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12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.艺考市场规范发展研究</w:t>
      </w:r>
      <w:r>
        <w:rPr>
          <w:rFonts w:ascii="仿宋" w:hAnsi="仿宋" w:eastAsia="仿宋" w:cs="仿宋"/>
          <w:sz w:val="31"/>
          <w:szCs w:val="31"/>
        </w:rPr>
        <w:t xml:space="preserve">                             </w:t>
      </w:r>
      <w:r>
        <w:rPr>
          <w:rFonts w:ascii="仿宋" w:hAnsi="仿宋" w:eastAsia="仿宋" w:cs="仿宋"/>
          <w:spacing w:val="13"/>
          <w:sz w:val="31"/>
          <w:szCs w:val="31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5.教师思想政治工作体系建设研究</w:t>
      </w:r>
      <w:r>
        <w:rPr>
          <w:rFonts w:ascii="仿宋" w:hAnsi="仿宋" w:eastAsia="仿宋" w:cs="仿宋"/>
          <w:sz w:val="31"/>
          <w:szCs w:val="31"/>
        </w:rPr>
        <w:t xml:space="preserve">                    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6.中央对港澳教育全面管治权研究</w:t>
      </w:r>
      <w:r>
        <w:rPr>
          <w:rFonts w:ascii="仿宋" w:hAnsi="仿宋" w:eastAsia="仿宋" w:cs="仿宋"/>
          <w:sz w:val="31"/>
          <w:szCs w:val="31"/>
        </w:rPr>
        <w:t xml:space="preserve">                    </w:t>
      </w:r>
    </w:p>
    <w:p>
      <w:pPr>
        <w:spacing w:before="10" w:line="371" w:lineRule="auto"/>
        <w:ind w:left="309" w:leftChars="147" w:right="4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67.港澳台大中小学生国情教育高质量发展研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14"/>
          <w:sz w:val="31"/>
          <w:szCs w:val="31"/>
        </w:rPr>
        <w:t>68</w:t>
      </w:r>
      <w:r>
        <w:rPr>
          <w:rFonts w:ascii="仿宋" w:hAnsi="仿宋" w:eastAsia="仿宋" w:cs="仿宋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以教育评价改革牵引育人方式、办学模式、管理体制、</w:t>
      </w:r>
      <w:r>
        <w:rPr>
          <w:rFonts w:ascii="仿宋" w:hAnsi="仿宋" w:eastAsia="仿宋" w:cs="仿宋"/>
          <w:spacing w:val="14"/>
          <w:sz w:val="31"/>
          <w:szCs w:val="31"/>
        </w:rPr>
        <w:t>保</w:t>
      </w:r>
      <w:r>
        <w:rPr>
          <w:rFonts w:ascii="仿宋" w:hAnsi="仿宋" w:eastAsia="仿宋" w:cs="仿宋"/>
          <w:spacing w:val="9"/>
          <w:sz w:val="31"/>
          <w:szCs w:val="31"/>
        </w:rPr>
        <w:t>障机制改革的理论与实践路径研究</w:t>
      </w:r>
    </w:p>
    <w:p>
      <w:pPr>
        <w:spacing w:line="257" w:lineRule="auto"/>
        <w:ind w:firstLine="336" w:firstLineChars="100"/>
        <w:rPr>
          <w:rFonts w:ascii="Arial"/>
          <w:sz w:val="21"/>
        </w:rPr>
      </w:pPr>
      <w:r>
        <w:rPr>
          <w:rFonts w:ascii="仿宋" w:hAnsi="仿宋" w:eastAsia="仿宋" w:cs="仿宋"/>
          <w:spacing w:val="13"/>
          <w:sz w:val="31"/>
          <w:szCs w:val="31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9.教育考试评价的数字化转型研究</w:t>
      </w:r>
    </w:p>
    <w:p>
      <w:pPr>
        <w:numPr>
          <w:ilvl w:val="0"/>
          <w:numId w:val="0"/>
        </w:numPr>
        <w:spacing w:before="101" w:line="372" w:lineRule="auto"/>
        <w:ind w:left="309" w:leftChars="147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70.</w:t>
      </w:r>
      <w:r>
        <w:rPr>
          <w:rFonts w:ascii="仿宋" w:hAnsi="仿宋" w:eastAsia="仿宋" w:cs="仿宋"/>
          <w:spacing w:val="7"/>
          <w:sz w:val="31"/>
          <w:szCs w:val="31"/>
        </w:rPr>
        <w:t>全面提升师生数字素养与技能研究</w:t>
      </w:r>
      <w:r>
        <w:rPr>
          <w:rFonts w:ascii="仿宋" w:hAnsi="仿宋" w:eastAsia="仿宋" w:cs="仿宋"/>
          <w:sz w:val="31"/>
          <w:szCs w:val="31"/>
        </w:rPr>
        <w:t xml:space="preserve">                   </w:t>
      </w:r>
      <w:r>
        <w:rPr>
          <w:rFonts w:ascii="仿宋" w:hAnsi="仿宋" w:eastAsia="仿宋" w:cs="仿宋"/>
          <w:spacing w:val="13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1.教师在教育数字化转型中的作用及其实现路径研究</w:t>
      </w:r>
      <w:r>
        <w:rPr>
          <w:rFonts w:ascii="仿宋" w:hAnsi="仿宋" w:eastAsia="仿宋" w:cs="仿宋"/>
          <w:sz w:val="31"/>
          <w:szCs w:val="31"/>
        </w:rPr>
        <w:t xml:space="preserve">    </w:t>
      </w:r>
    </w:p>
    <w:p>
      <w:pPr>
        <w:numPr>
          <w:ilvl w:val="0"/>
          <w:numId w:val="0"/>
        </w:numPr>
        <w:spacing w:before="101" w:line="372" w:lineRule="auto"/>
        <w:ind w:firstLine="326" w:firstLineChars="1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72.</w:t>
      </w:r>
      <w:r>
        <w:rPr>
          <w:rFonts w:ascii="仿宋" w:hAnsi="仿宋" w:eastAsia="仿宋" w:cs="仿宋"/>
          <w:spacing w:val="8"/>
          <w:sz w:val="31"/>
          <w:szCs w:val="31"/>
        </w:rPr>
        <w:t>新时代职业教育教师发展和校企深度合作机制研究</w:t>
      </w:r>
      <w:r>
        <w:rPr>
          <w:rFonts w:ascii="仿宋" w:hAnsi="仿宋" w:eastAsia="仿宋" w:cs="仿宋"/>
          <w:sz w:val="31"/>
          <w:szCs w:val="31"/>
        </w:rPr>
        <w:t xml:space="preserve">   </w:t>
      </w:r>
    </w:p>
    <w:p>
      <w:pPr>
        <w:numPr>
          <w:ilvl w:val="0"/>
          <w:numId w:val="0"/>
        </w:numPr>
        <w:spacing w:before="101" w:line="372" w:lineRule="auto"/>
        <w:ind w:left="309" w:leftChars="147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73.</w:t>
      </w:r>
      <w:r>
        <w:rPr>
          <w:rFonts w:ascii="仿宋" w:hAnsi="仿宋" w:eastAsia="仿宋" w:cs="仿宋"/>
          <w:spacing w:val="8"/>
          <w:sz w:val="31"/>
          <w:szCs w:val="31"/>
        </w:rPr>
        <w:t>人口老龄化背景下银龄教师资源挖潜机制研究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14"/>
          <w:sz w:val="31"/>
          <w:szCs w:val="31"/>
        </w:rPr>
        <w:t>7</w:t>
      </w:r>
      <w:r>
        <w:rPr>
          <w:rFonts w:ascii="仿宋" w:hAnsi="仿宋" w:eastAsia="仿宋" w:cs="仿宋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.高校辅导员能力提升和发展体系研究</w:t>
      </w:r>
      <w:r>
        <w:rPr>
          <w:rFonts w:ascii="仿宋" w:hAnsi="仿宋" w:eastAsia="仿宋" w:cs="仿宋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15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5.教育数字化转型背景下学生心理社会性发展和应对研究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0"/>
        </w:numPr>
        <w:spacing w:before="101" w:line="372" w:lineRule="auto"/>
        <w:ind w:left="309" w:leftChars="147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76.青少年情感教育的内涵、体系和范式研</w:t>
      </w:r>
      <w:r>
        <w:rPr>
          <w:rFonts w:ascii="仿宋" w:hAnsi="仿宋" w:eastAsia="仿宋" w:cs="仿宋"/>
          <w:spacing w:val="6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  </w:t>
      </w:r>
      <w:r>
        <w:rPr>
          <w:rFonts w:ascii="仿宋" w:hAnsi="仿宋" w:eastAsia="仿宋" w:cs="仿宋"/>
          <w:spacing w:val="10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7.中国式现代化背景下提升教育国际传播能力研究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8"/>
          <w:sz w:val="31"/>
          <w:szCs w:val="31"/>
        </w:rPr>
        <w:t>78.新时代教育国际化发展的意识形态影响研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6"/>
          <w:sz w:val="31"/>
          <w:szCs w:val="31"/>
        </w:rPr>
        <w:t>9.教育在地国际化研究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</w:t>
      </w:r>
      <w:r>
        <w:rPr>
          <w:rFonts w:ascii="仿宋" w:hAnsi="仿宋" w:eastAsia="仿宋" w:cs="仿宋"/>
          <w:spacing w:val="12"/>
          <w:sz w:val="31"/>
          <w:szCs w:val="31"/>
        </w:rPr>
        <w:t>8</w:t>
      </w:r>
      <w:r>
        <w:rPr>
          <w:rFonts w:ascii="仿宋" w:hAnsi="仿宋" w:eastAsia="仿宋" w:cs="仿宋"/>
          <w:spacing w:val="10"/>
          <w:sz w:val="31"/>
          <w:szCs w:val="31"/>
        </w:rPr>
        <w:t>0.世界主要国家教育援助政策对构建新型国际关系的影响</w:t>
      </w:r>
      <w:r>
        <w:rPr>
          <w:rFonts w:ascii="仿宋" w:hAnsi="仿宋" w:eastAsia="仿宋" w:cs="仿宋"/>
          <w:spacing w:val="8"/>
          <w:sz w:val="31"/>
          <w:szCs w:val="31"/>
        </w:rPr>
        <w:t>研究</w:t>
      </w:r>
    </w:p>
    <w:p>
      <w:pPr>
        <w:ind w:firstLine="338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8</w:t>
      </w:r>
      <w:r>
        <w:rPr>
          <w:rFonts w:ascii="仿宋" w:hAnsi="仿宋" w:eastAsia="仿宋" w:cs="仿宋"/>
          <w:spacing w:val="8"/>
          <w:sz w:val="31"/>
          <w:szCs w:val="31"/>
        </w:rPr>
        <w:t>1.教育服务“一带一路”倡议实施状况与未来发展研究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0"/>
        </w:numPr>
        <w:spacing w:before="101" w:line="372" w:lineRule="auto"/>
        <w:ind w:left="309" w:leftChars="147" w:firstLine="0" w:firstLineChars="0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82.对世界讲好中国教育故事的案例研究                83.供需适配性理论视域下我国老年教育资源供需匹配度研究 </w:t>
      </w:r>
    </w:p>
    <w:p>
      <w:pPr>
        <w:numPr>
          <w:ilvl w:val="0"/>
          <w:numId w:val="0"/>
        </w:numPr>
        <w:spacing w:before="101" w:line="372" w:lineRule="auto"/>
        <w:ind w:left="309" w:leftChars="147" w:firstLine="0" w:firstLineChars="0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84.新时代青年婚育价值观构建及生育意愿促进研究      85.中国式现代化背景下生态文明教育研究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4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14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17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89BA9"/>
    <w:multiLevelType w:val="singleLevel"/>
    <w:tmpl w:val="B0E89BA9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F251FE"/>
    <w:multiLevelType w:val="singleLevel"/>
    <w:tmpl w:val="D1F251FE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8CAD0F"/>
    <w:multiLevelType w:val="singleLevel"/>
    <w:tmpl w:val="768CAD0F"/>
    <w:lvl w:ilvl="0" w:tentative="0">
      <w:start w:val="2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E476D2A"/>
    <w:rsid w:val="4F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1840</Words>
  <Characters>1999</Characters>
  <Lines>0</Lines>
  <Paragraphs>0</Paragraphs>
  <TotalTime>7</TotalTime>
  <ScaleCrop>false</ScaleCrop>
  <LinksUpToDate>false</LinksUpToDate>
  <CharactersWithSpaces>2725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2023-05-11T06:56:00Z</dcterms:created>
  <dc:creator>Administrator</dc:creator>
  <cp:lastModifiedBy>，，，</cp:lastModifiedBy>
  <dcterms:modified xsi:type="dcterms:W3CDTF">2023-05-11T07:05:28Z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51893C1CCBAF4F2C995501D621D677F3_12</vt:lpwstr>
  </property>
</Properties>
</file>