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jc w:val="center"/>
        <w:rPr>
          <w:b/>
          <w:w w:val="90"/>
          <w:sz w:val="36"/>
          <w:szCs w:val="28"/>
        </w:rPr>
      </w:pPr>
      <w:bookmarkStart w:id="0" w:name="_Toc65685425"/>
      <w:r>
        <w:rPr>
          <w:rFonts w:hint="eastAsia"/>
          <w:b/>
          <w:w w:val="90"/>
          <w:sz w:val="36"/>
          <w:szCs w:val="28"/>
        </w:rPr>
        <w:t>202</w:t>
      </w:r>
      <w:r>
        <w:rPr>
          <w:rFonts w:hint="eastAsia"/>
          <w:b/>
          <w:w w:val="90"/>
          <w:sz w:val="36"/>
          <w:szCs w:val="28"/>
          <w:lang w:val="en-US" w:eastAsia="zh-CN"/>
        </w:rPr>
        <w:t>3</w:t>
      </w:r>
      <w:r>
        <w:rPr>
          <w:rFonts w:hint="eastAsia"/>
          <w:b/>
          <w:w w:val="90"/>
          <w:sz w:val="36"/>
          <w:szCs w:val="28"/>
        </w:rPr>
        <w:t>年</w:t>
      </w:r>
      <w:r>
        <w:rPr>
          <w:rFonts w:hint="eastAsia"/>
          <w:b/>
          <w:w w:val="90"/>
          <w:sz w:val="36"/>
          <w:szCs w:val="28"/>
          <w:lang w:val="en-US" w:eastAsia="zh-CN"/>
        </w:rPr>
        <w:t>3</w:t>
      </w:r>
      <w:bookmarkStart w:id="4" w:name="_GoBack"/>
      <w:bookmarkEnd w:id="4"/>
      <w:r>
        <w:rPr>
          <w:rFonts w:hint="eastAsia"/>
          <w:b/>
          <w:w w:val="90"/>
          <w:sz w:val="36"/>
          <w:szCs w:val="28"/>
          <w:lang w:val="en-US" w:eastAsia="zh-CN"/>
        </w:rPr>
        <w:t>月</w:t>
      </w:r>
      <w:r>
        <w:rPr>
          <w:rFonts w:hint="eastAsia"/>
          <w:b/>
          <w:w w:val="90"/>
          <w:sz w:val="36"/>
          <w:szCs w:val="28"/>
        </w:rPr>
        <w:t>全国计算机等级考试模拟上机</w:t>
      </w:r>
      <w:bookmarkEnd w:id="0"/>
      <w:r>
        <w:rPr>
          <w:rFonts w:hint="eastAsia"/>
          <w:b/>
          <w:w w:val="90"/>
          <w:sz w:val="36"/>
          <w:szCs w:val="28"/>
        </w:rPr>
        <w:t>考试流程</w:t>
      </w:r>
    </w:p>
    <w:p>
      <w:pPr>
        <w:rPr>
          <w:szCs w:val="24"/>
        </w:rPr>
      </w:pPr>
      <w:r>
        <w:rPr>
          <w:rFonts w:hint="eastAsia"/>
          <w:szCs w:val="24"/>
        </w:rPr>
        <w:t>双击“NCRE考试系统”图标。首先显示的是座位号，</w:t>
      </w:r>
      <w:r>
        <w:rPr>
          <w:szCs w:val="24"/>
        </w:rPr>
        <w:t xml:space="preserve"> </w:t>
      </w:r>
    </w:p>
    <w:p>
      <w:pPr>
        <w:jc w:val="center"/>
        <w:rPr>
          <w:szCs w:val="24"/>
        </w:rPr>
      </w:pPr>
      <w:r>
        <w:drawing>
          <wp:inline distT="0" distB="0" distL="0" distR="0">
            <wp:extent cx="5274310" cy="2882265"/>
            <wp:effectExtent l="0" t="0" r="254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Cs w:val="24"/>
        </w:rPr>
      </w:pPr>
      <w:r>
        <w:rPr>
          <w:rFonts w:hint="eastAsia"/>
          <w:szCs w:val="24"/>
        </w:rPr>
        <w:t>显示座位号后按任意键进入考试系统登录界面：</w:t>
      </w:r>
    </w:p>
    <w:p>
      <w:pPr>
        <w:jc w:val="left"/>
        <w:rPr>
          <w:szCs w:val="24"/>
        </w:rPr>
      </w:pPr>
      <w:r>
        <w:drawing>
          <wp:inline distT="0" distB="0" distL="0" distR="0">
            <wp:extent cx="5274310" cy="2971165"/>
            <wp:effectExtent l="0" t="0" r="2540" b="635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3"/>
      </w:pPr>
      <w:bookmarkStart w:id="1" w:name="_Toc65685426"/>
      <w:r>
        <w:rPr>
          <w:rFonts w:hint="eastAsia"/>
        </w:rPr>
        <w:t>1</w:t>
      </w:r>
      <w:r>
        <w:rPr>
          <w:rFonts w:hint="eastAsia"/>
          <w:lang w:eastAsia="zh-CN"/>
        </w:rPr>
        <w:t>.</w:t>
      </w:r>
      <w:r>
        <w:rPr>
          <w:rFonts w:hint="eastAsia"/>
        </w:rPr>
        <w:t>登录</w:t>
      </w:r>
      <w:bookmarkEnd w:id="1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Cs w:val="24"/>
        </w:rPr>
      </w:pPr>
      <w:r>
        <w:rPr>
          <w:rFonts w:hint="eastAsia"/>
          <w:szCs w:val="24"/>
        </w:rPr>
        <w:t>输入考生的准考证号，然后点击【下一步】。</w:t>
      </w:r>
    </w:p>
    <w:p>
      <w:pPr>
        <w:ind w:firstLine="360" w:firstLineChars="150"/>
        <w:rPr>
          <w:szCs w:val="24"/>
        </w:rPr>
      </w:pPr>
      <w:r>
        <w:drawing>
          <wp:inline distT="0" distB="0" distL="0" distR="0">
            <wp:extent cx="5274310" cy="3488055"/>
            <wp:effectExtent l="0" t="0" r="254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0" w:firstLineChars="150"/>
        <w:rPr>
          <w:szCs w:val="24"/>
        </w:rPr>
      </w:pPr>
    </w:p>
    <w:p>
      <w:pPr>
        <w:ind w:firstLine="360" w:firstLineChars="150"/>
        <w:rPr>
          <w:szCs w:val="24"/>
        </w:rPr>
      </w:pPr>
      <w:r>
        <w:rPr>
          <w:rFonts w:hint="eastAsia"/>
          <w:szCs w:val="24"/>
        </w:rPr>
        <w:t>考生核对准考证号、姓名、证件号信息后点击【登录】并【确认】</w:t>
      </w:r>
    </w:p>
    <w:p>
      <w:pPr>
        <w:ind w:firstLine="360" w:firstLineChars="150"/>
        <w:rPr>
          <w:szCs w:val="24"/>
        </w:rPr>
      </w:pPr>
      <w:r>
        <w:drawing>
          <wp:inline distT="0" distB="0" distL="0" distR="0">
            <wp:extent cx="5274310" cy="4110355"/>
            <wp:effectExtent l="0" t="0" r="2540" b="4445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5271770" cy="3806190"/>
            <wp:effectExtent l="0" t="0" r="508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60" w:firstLineChars="150"/>
        <w:rPr>
          <w:szCs w:val="24"/>
        </w:rPr>
      </w:pPr>
    </w:p>
    <w:p>
      <w:pPr>
        <w:ind w:firstLine="360" w:firstLineChars="150"/>
        <w:rPr>
          <w:szCs w:val="24"/>
        </w:rPr>
      </w:pPr>
      <w:r>
        <w:rPr>
          <w:rFonts w:hint="eastAsia"/>
          <w:szCs w:val="24"/>
        </w:rPr>
        <w:t>确认后阅读考试须知，勾选“已阅读”然后点击【开始考试】进入答题界面。</w:t>
      </w:r>
    </w:p>
    <w:p>
      <w:pPr>
        <w:ind w:firstLine="360" w:firstLineChars="150"/>
        <w:rPr>
          <w:szCs w:val="24"/>
        </w:rPr>
      </w:pPr>
      <w:r>
        <w:drawing>
          <wp:inline distT="0" distB="0" distL="0" distR="0">
            <wp:extent cx="5274310" cy="3706495"/>
            <wp:effectExtent l="0" t="0" r="2540" b="8255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ind w:firstLine="360" w:firstLineChars="150"/>
        <w:jc w:val="both"/>
        <w:rPr>
          <w:szCs w:val="24"/>
        </w:rPr>
      </w:pPr>
      <w:r>
        <w:drawing>
          <wp:inline distT="0" distB="0" distL="0" distR="0">
            <wp:extent cx="5274310" cy="2874010"/>
            <wp:effectExtent l="0" t="0" r="2540" b="254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4029710"/>
            <wp:effectExtent l="0" t="0" r="2540" b="8890"/>
            <wp:docPr id="177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7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3"/>
      </w:pPr>
      <w:bookmarkStart w:id="2" w:name="_Toc65685427"/>
      <w:r>
        <w:rPr>
          <w:rFonts w:hint="eastAsia"/>
        </w:rPr>
        <w:t>2</w:t>
      </w:r>
      <w:r>
        <w:rPr>
          <w:rFonts w:hint="eastAsia"/>
          <w:lang w:eastAsia="zh-CN"/>
        </w:rPr>
        <w:t>.</w:t>
      </w:r>
      <w:r>
        <w:rPr>
          <w:rFonts w:hint="eastAsia"/>
        </w:rPr>
        <w:t>答题</w:t>
      </w:r>
      <w:bookmarkEnd w:id="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Cs w:val="24"/>
        </w:rPr>
      </w:pPr>
      <w:r>
        <w:rPr>
          <w:rFonts w:hint="eastAsia"/>
          <w:szCs w:val="24"/>
        </w:rPr>
        <w:t>答题界面主要有以下功能：考生基本信息、显示试题窗口、作答进度、帮助、考试时间倒计时以及交卷。选择题作答界面中有标记、上一题、下一题、选题的功能；操作题作答界面中有标记、上一题、下一题、工具箱、考生文件夹、查看原始素材的功能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【上一题】【下一题】按钮的使用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考生在答题过程中，可通过点击【上一题】，【下一题】按钮，进入上一道试题或下一道试题。</w:t>
      </w:r>
    </w:p>
    <w:p>
      <w:pPr>
        <w:ind w:left="719" w:leftChars="296" w:hanging="9" w:hangingChars="4"/>
        <w:jc w:val="center"/>
      </w:pPr>
      <w:r>
        <w:drawing>
          <wp:inline distT="0" distB="0" distL="0" distR="0">
            <wp:extent cx="5274310" cy="3036570"/>
            <wp:effectExtent l="0" t="0" r="254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3162935"/>
            <wp:effectExtent l="0" t="0" r="2540" b="0"/>
            <wp:docPr id="183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18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720" w:leftChars="300" w:firstLine="480" w:firstLineChars="200"/>
        <w:jc w:val="center"/>
      </w:pPr>
    </w:p>
    <w:p>
      <w:pPr>
        <w:numPr>
          <w:ilvl w:val="0"/>
          <w:numId w:val="1"/>
        </w:numPr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【标记】按钮的使用</w:t>
      </w:r>
    </w:p>
    <w:p>
      <w:pPr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考生在答题时遇到不确定的答案，可点击【标记】按钮，则该题会被自动标记。</w:t>
      </w:r>
    </w:p>
    <w:p>
      <w:pPr>
        <w:rPr>
          <w:rFonts w:ascii="宋体" w:hAnsi="宋体"/>
          <w:szCs w:val="24"/>
        </w:rPr>
      </w:pPr>
    </w:p>
    <w:p>
      <w:pPr>
        <w:ind w:firstLine="708" w:firstLineChars="295"/>
        <w:rPr>
          <w:rFonts w:ascii="宋体" w:hAnsi="宋体"/>
          <w:szCs w:val="24"/>
        </w:rPr>
      </w:pPr>
      <w:r>
        <w:drawing>
          <wp:inline distT="0" distB="0" distL="0" distR="0">
            <wp:extent cx="4190365" cy="2485390"/>
            <wp:effectExtent l="0" t="0" r="635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0476" cy="2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08" w:firstLineChars="295"/>
        <w:rPr>
          <w:rFonts w:ascii="宋体" w:hAnsi="宋体"/>
          <w:szCs w:val="24"/>
        </w:rPr>
      </w:pPr>
    </w:p>
    <w:p>
      <w:pPr>
        <w:numPr>
          <w:ilvl w:val="0"/>
          <w:numId w:val="1"/>
        </w:numPr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【作答进度】按钮的使用</w:t>
      </w:r>
    </w:p>
    <w:p>
      <w:pPr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考生在答题过程中，可通过点击【作答进度】按钮，进入作答进度页面。</w:t>
      </w:r>
    </w:p>
    <w:p>
      <w:pPr>
        <w:rPr>
          <w:rFonts w:ascii="宋体" w:hAnsi="宋体"/>
          <w:szCs w:val="24"/>
        </w:rPr>
      </w:pPr>
    </w:p>
    <w:p>
      <w:pPr>
        <w:ind w:firstLine="424" w:firstLineChars="177"/>
        <w:jc w:val="center"/>
        <w:rPr>
          <w:rFonts w:ascii="宋体" w:hAnsi="宋体"/>
          <w:szCs w:val="24"/>
        </w:rPr>
      </w:pPr>
      <w:r>
        <w:drawing>
          <wp:inline distT="0" distB="0" distL="0" distR="0">
            <wp:extent cx="5274310" cy="3534410"/>
            <wp:effectExtent l="0" t="0" r="2540" b="8890"/>
            <wp:docPr id="176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17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0" w:firstLineChars="150"/>
        <w:rPr>
          <w:rFonts w:ascii="宋体" w:hAnsi="宋体"/>
          <w:szCs w:val="18"/>
        </w:rPr>
      </w:pPr>
    </w:p>
    <w:p>
      <w:pPr>
        <w:ind w:firstLine="360" w:firstLineChars="150"/>
        <w:rPr>
          <w:rFonts w:ascii="宋体" w:hAnsi="宋体"/>
          <w:szCs w:val="18"/>
        </w:rPr>
      </w:pPr>
      <w:r>
        <w:rPr>
          <w:rFonts w:hint="eastAsia" w:ascii="宋体" w:hAnsi="宋体"/>
          <w:szCs w:val="18"/>
        </w:rPr>
        <w:t>作答进度窗口分为题号、作答状态、标准状态、标记描述，其目的是为了便于考生快速浏览所有试题。</w:t>
      </w:r>
    </w:p>
    <w:p>
      <w:pPr>
        <w:numPr>
          <w:ilvl w:val="0"/>
          <w:numId w:val="1"/>
        </w:numPr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【工具箱】按钮的使用</w:t>
      </w:r>
    </w:p>
    <w:p>
      <w:pPr>
        <w:pStyle w:val="12"/>
        <w:ind w:left="420" w:firstLine="0" w:firstLineChars="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不同的题型对应不同的应用程序，根据考生当前作答的题型选择对应的应用程序打开。</w:t>
      </w:r>
    </w:p>
    <w:p>
      <w:pPr>
        <w:ind w:left="420"/>
        <w:rPr>
          <w:rFonts w:ascii="宋体" w:hAnsi="宋体"/>
          <w:szCs w:val="24"/>
        </w:rPr>
      </w:pPr>
    </w:p>
    <w:p>
      <w:pPr>
        <w:ind w:left="420"/>
        <w:jc w:val="center"/>
      </w:pPr>
      <w:r>
        <w:drawing>
          <wp:inline distT="0" distB="0" distL="0" distR="0">
            <wp:extent cx="3828415" cy="2018665"/>
            <wp:effectExtent l="0" t="0" r="635" b="635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7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28572" cy="2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</w:pPr>
    </w:p>
    <w:p>
      <w:pPr>
        <w:numPr>
          <w:ilvl w:val="0"/>
          <w:numId w:val="1"/>
        </w:numPr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【考生文件夹】按钮的使用</w:t>
      </w:r>
    </w:p>
    <w:p>
      <w:pPr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点击【考生文件夹】能打开考生的考生文件夹，方便考生检查、编辑自己的</w:t>
      </w:r>
    </w:p>
    <w:p>
      <w:pPr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作答文件。</w:t>
      </w:r>
    </w:p>
    <w:p>
      <w:pPr>
        <w:rPr>
          <w:rFonts w:ascii="宋体" w:hAnsi="宋体"/>
          <w:szCs w:val="24"/>
        </w:rPr>
      </w:pPr>
      <w:r>
        <w:drawing>
          <wp:inline distT="0" distB="0" distL="0" distR="0">
            <wp:extent cx="5274310" cy="3984625"/>
            <wp:effectExtent l="0" t="0" r="2540" b="0"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7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rFonts w:ascii="宋体" w:hAnsi="宋体"/>
          <w:szCs w:val="24"/>
        </w:rPr>
      </w:pPr>
    </w:p>
    <w:p>
      <w:pPr>
        <w:numPr>
          <w:ilvl w:val="0"/>
          <w:numId w:val="1"/>
        </w:numPr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【查看原始素材】按钮的使用</w:t>
      </w:r>
    </w:p>
    <w:p>
      <w:pPr>
        <w:ind w:left="42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考试过程中，如果出现误操作（比如误删）等情况，需要找到原始素材</w:t>
      </w:r>
    </w:p>
    <w:p>
      <w:pPr>
        <w:ind w:firstLine="120" w:firstLineChars="50"/>
        <w:rPr>
          <w:rFonts w:ascii="宋体" w:hAnsi="宋体"/>
          <w:szCs w:val="24"/>
        </w:rPr>
      </w:pPr>
      <w:r>
        <w:drawing>
          <wp:inline distT="0" distB="0" distL="0" distR="0">
            <wp:extent cx="5274310" cy="3479165"/>
            <wp:effectExtent l="0" t="0" r="2540" b="6985"/>
            <wp:docPr id="1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8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Cs w:val="24"/>
        </w:rPr>
      </w:pPr>
    </w:p>
    <w:p>
      <w:pPr>
        <w:rPr>
          <w:szCs w:val="24"/>
        </w:rPr>
      </w:pPr>
    </w:p>
    <w:p>
      <w:pPr>
        <w:pStyle w:val="11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3"/>
      </w:pPr>
      <w:bookmarkStart w:id="3" w:name="_Toc65685429"/>
      <w:r>
        <w:rPr>
          <w:rFonts w:hint="eastAsia"/>
        </w:rPr>
        <w:t>3</w:t>
      </w:r>
      <w:r>
        <w:rPr>
          <w:rFonts w:hint="eastAsia"/>
          <w:lang w:eastAsia="zh-CN"/>
        </w:rPr>
        <w:t>.</w:t>
      </w:r>
      <w:r>
        <w:rPr>
          <w:rFonts w:hint="eastAsia"/>
        </w:rPr>
        <w:t>交卷</w:t>
      </w:r>
      <w:bookmarkEnd w:id="3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Cs w:val="24"/>
        </w:rPr>
      </w:pPr>
      <w:r>
        <w:rPr>
          <w:rFonts w:hint="eastAsia"/>
          <w:szCs w:val="24"/>
        </w:rPr>
        <w:t>考生答完所有试题后，点击【交卷】按钮 并点击【确定】。</w:t>
      </w:r>
    </w:p>
    <w:p>
      <w:pPr>
        <w:ind w:firstLine="360" w:firstLineChars="150"/>
        <w:rPr>
          <w:szCs w:val="24"/>
        </w:rPr>
      </w:pPr>
      <w:r>
        <w:drawing>
          <wp:inline distT="0" distB="0" distL="0" distR="0">
            <wp:extent cx="5274310" cy="2889885"/>
            <wp:effectExtent l="0" t="0" r="2540" b="5715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8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>
      <w:pPr>
        <w:ind w:firstLine="360" w:firstLineChars="150"/>
      </w:pPr>
      <w:r>
        <w:drawing>
          <wp:inline distT="0" distB="0" distL="0" distR="0">
            <wp:extent cx="5274310" cy="3028315"/>
            <wp:effectExtent l="0" t="0" r="2540" b="635"/>
            <wp:docPr id="18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8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05D2B6"/>
    <w:multiLevelType w:val="singleLevel"/>
    <w:tmpl w:val="5A05D2B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RkNjU3Y2M5ZGU2YWU1MDE4ZDllYWQ3MzczZmJmNTQifQ=="/>
  </w:docVars>
  <w:rsids>
    <w:rsidRoot w:val="00802667"/>
    <w:rsid w:val="00756D74"/>
    <w:rsid w:val="00802667"/>
    <w:rsid w:val="009162E9"/>
    <w:rsid w:val="00A2704C"/>
    <w:rsid w:val="00A80D6C"/>
    <w:rsid w:val="00E15846"/>
    <w:rsid w:val="00F97654"/>
    <w:rsid w:val="06D90234"/>
    <w:rsid w:val="0A8B69E1"/>
    <w:rsid w:val="27940536"/>
    <w:rsid w:val="2D406EAB"/>
    <w:rsid w:val="2DBA4D76"/>
    <w:rsid w:val="5218645B"/>
    <w:rsid w:val="6F1F0653"/>
    <w:rsid w:val="6FD21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0"/>
    <w:unhideWhenUsed/>
    <w:qFormat/>
    <w:uiPriority w:val="9"/>
    <w:pPr>
      <w:keepNext/>
      <w:keepLines/>
      <w:spacing w:before="260" w:after="260" w:line="413" w:lineRule="auto"/>
      <w:outlineLvl w:val="2"/>
    </w:pPr>
    <w:rPr>
      <w:rFonts w:eastAsia="宋体"/>
      <w:b/>
      <w:sz w:val="28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字符"/>
    <w:basedOn w:val="7"/>
    <w:link w:val="5"/>
    <w:uiPriority w:val="99"/>
    <w:rPr>
      <w:sz w:val="18"/>
      <w:szCs w:val="18"/>
    </w:rPr>
  </w:style>
  <w:style w:type="character" w:customStyle="1" w:styleId="9">
    <w:name w:val="页脚 字符"/>
    <w:basedOn w:val="7"/>
    <w:link w:val="4"/>
    <w:qFormat/>
    <w:uiPriority w:val="99"/>
    <w:rPr>
      <w:sz w:val="18"/>
      <w:szCs w:val="18"/>
    </w:rPr>
  </w:style>
  <w:style w:type="character" w:customStyle="1" w:styleId="10">
    <w:name w:val="标题 3 字符"/>
    <w:basedOn w:val="7"/>
    <w:link w:val="3"/>
    <w:qFormat/>
    <w:uiPriority w:val="9"/>
    <w:rPr>
      <w:rFonts w:eastAsia="宋体"/>
      <w:b/>
      <w:sz w:val="28"/>
    </w:rPr>
  </w:style>
  <w:style w:type="paragraph" w:customStyle="1" w:styleId="11">
    <w:name w:val="标题4"/>
    <w:basedOn w:val="2"/>
    <w:qFormat/>
    <w:uiPriority w:val="0"/>
    <w:rPr>
      <w:rFonts w:ascii="Times New Roman" w:hAnsi="Times New Roman" w:eastAsia="宋体" w:cs="Times New Roman"/>
      <w:sz w:val="24"/>
    </w:rPr>
  </w:style>
  <w:style w:type="paragraph" w:styleId="12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3">
    <w:name w:val="标题 1 字符"/>
    <w:basedOn w:val="7"/>
    <w:link w:val="2"/>
    <w:qFormat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625</Words>
  <Characters>634</Characters>
  <Lines>5</Lines>
  <Paragraphs>1</Paragraphs>
  <TotalTime>4</TotalTime>
  <ScaleCrop>false</ScaleCrop>
  <LinksUpToDate>false</LinksUpToDate>
  <CharactersWithSpaces>643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2021-03-15T00:43:00Z</dcterms:created>
  <dc:creator>wlzx_lyy</dc:creator>
  <cp:lastModifiedBy>如初spt</cp:lastModifiedBy>
  <dcterms:modified xsi:type="dcterms:W3CDTF">2023-03-14T06:57:30Z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6699FB0CD6764C9D8F06E210A5273251</vt:lpwstr>
  </property>
</Properties>
</file>