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default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rPr>
          <w:rFonts w:hint="eastAsia" w:ascii="黑体" w:hAnsi="黑体" w:eastAsia="黑体" w:cs="仿宋_GB2312"/>
          <w:spacing w:val="20"/>
          <w:sz w:val="32"/>
          <w:szCs w:val="32"/>
        </w:rPr>
      </w:pPr>
    </w:p>
    <w:p>
      <w:pPr>
        <w:rPr>
          <w:rFonts w:hint="eastAsia" w:ascii="黑体" w:hAnsi="黑体" w:eastAsia="黑体" w:cs="仿宋_GB2312"/>
          <w:spacing w:val="20"/>
          <w:sz w:val="32"/>
          <w:szCs w:val="32"/>
        </w:rPr>
      </w:pPr>
    </w:p>
    <w:p>
      <w:pPr>
        <w:snapToGrid w:val="0"/>
        <w:jc w:val="center"/>
        <w:rPr>
          <w:rFonts w:hint="eastAsia" w:eastAsia="黑体"/>
          <w:spacing w:val="20"/>
          <w:sz w:val="48"/>
          <w:szCs w:val="48"/>
          <w:lang w:val="en-US" w:eastAsia="zh-CN"/>
        </w:rPr>
      </w:pPr>
      <w:r>
        <w:rPr>
          <w:rFonts w:hint="eastAsia" w:eastAsia="黑体"/>
          <w:spacing w:val="20"/>
          <w:sz w:val="48"/>
          <w:szCs w:val="48"/>
          <w:lang w:val="en-US" w:eastAsia="zh-CN"/>
        </w:rPr>
        <w:t>安阳学院</w:t>
      </w:r>
    </w:p>
    <w:p>
      <w:pPr>
        <w:snapToGrid w:val="0"/>
        <w:jc w:val="center"/>
        <w:rPr>
          <w:rFonts w:eastAsia="黑体"/>
          <w:spacing w:val="20"/>
          <w:sz w:val="48"/>
          <w:szCs w:val="48"/>
        </w:rPr>
      </w:pPr>
      <w:r>
        <w:rPr>
          <w:rFonts w:hint="eastAsia" w:eastAsia="黑体"/>
          <w:spacing w:val="20"/>
          <w:sz w:val="48"/>
          <w:szCs w:val="48"/>
        </w:rPr>
        <w:t>课程思政特色化教学研究示范中心</w:t>
      </w:r>
    </w:p>
    <w:p>
      <w:pPr>
        <w:snapToGrid w:val="0"/>
        <w:spacing w:before="587" w:beforeLines="100" w:line="360" w:lineRule="auto"/>
        <w:jc w:val="center"/>
        <w:rPr>
          <w:rFonts w:eastAsia="黑体"/>
          <w:spacing w:val="20"/>
          <w:sz w:val="72"/>
          <w:szCs w:val="72"/>
        </w:rPr>
      </w:pPr>
      <w:r>
        <w:rPr>
          <w:rFonts w:hint="eastAsia" w:eastAsia="黑体"/>
          <w:spacing w:val="20"/>
          <w:sz w:val="72"/>
          <w:szCs w:val="72"/>
        </w:rPr>
        <w:t>申 报 书</w:t>
      </w:r>
    </w:p>
    <w:p>
      <w:pPr>
        <w:snapToGrid w:val="0"/>
        <w:spacing w:line="480" w:lineRule="auto"/>
        <w:ind w:firstLine="420"/>
        <w:rPr>
          <w:rFonts w:ascii="Times New Roman"/>
          <w:b/>
          <w:bCs/>
          <w:sz w:val="32"/>
          <w:szCs w:val="32"/>
        </w:rPr>
      </w:pPr>
    </w:p>
    <w:p>
      <w:pPr>
        <w:snapToGrid w:val="0"/>
        <w:spacing w:line="480" w:lineRule="auto"/>
        <w:ind w:firstLine="420"/>
        <w:rPr>
          <w:rFonts w:ascii="黑体" w:hAnsi="黑体" w:eastAsia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学 校 名 称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420"/>
        <w:rPr>
          <w:rFonts w:ascii="黑体" w:hAnsi="黑体" w:eastAsia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院 系 名 称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420"/>
        <w:rPr>
          <w:rFonts w:ascii="黑体" w:hAnsi="黑体" w:eastAsia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中 心 名 称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420"/>
        <w:rPr>
          <w:rFonts w:ascii="黑体" w:hAnsi="黑体" w:eastAsia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中 心 主 任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  <w:u w:val="single"/>
        </w:rPr>
        <w:t xml:space="preserve">       </w:t>
      </w:r>
    </w:p>
    <w:p>
      <w:pPr>
        <w:snapToGrid w:val="0"/>
        <w:spacing w:line="480" w:lineRule="auto"/>
        <w:ind w:firstLine="420"/>
        <w:rPr>
          <w:rFonts w:ascii="黑体" w:hAnsi="黑体" w:eastAsia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联 系 电 话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  <w:u w:val="single"/>
        </w:rPr>
        <w:t xml:space="preserve">       </w:t>
      </w:r>
    </w:p>
    <w:p>
      <w:pPr>
        <w:ind w:firstLine="1766" w:firstLineChars="892"/>
        <w:rPr>
          <w:rFonts w:hint="eastAsia" w:ascii="楷体_GB2312" w:eastAsia="楷体_GB2312"/>
          <w:color w:val="000000"/>
        </w:rPr>
      </w:pPr>
    </w:p>
    <w:p>
      <w:pPr>
        <w:ind w:firstLine="1766" w:firstLineChars="892"/>
        <w:rPr>
          <w:rFonts w:hint="eastAsia" w:ascii="楷体_GB2312" w:eastAsia="楷体_GB2312"/>
          <w:color w:val="000000"/>
        </w:rPr>
      </w:pPr>
    </w:p>
    <w:p>
      <w:pPr>
        <w:jc w:val="center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填报日期： </w:t>
      </w:r>
      <w:r>
        <w:rPr>
          <w:rFonts w:ascii="楷体_GB2312" w:eastAsia="楷体_GB2312"/>
          <w:color w:val="000000"/>
          <w:sz w:val="30"/>
          <w:szCs w:val="30"/>
        </w:rPr>
        <w:t xml:space="preserve">   </w:t>
      </w:r>
      <w:r>
        <w:rPr>
          <w:rFonts w:hint="eastAsia" w:ascii="楷体_GB2312" w:eastAsia="楷体_GB2312"/>
          <w:color w:val="000000"/>
          <w:sz w:val="30"/>
          <w:szCs w:val="30"/>
        </w:rPr>
        <w:t xml:space="preserve">年 </w:t>
      </w:r>
      <w:r>
        <w:rPr>
          <w:rFonts w:ascii="楷体_GB2312" w:eastAsia="楷体_GB2312"/>
          <w:color w:val="000000"/>
          <w:sz w:val="30"/>
          <w:szCs w:val="30"/>
        </w:rPr>
        <w:t xml:space="preserve"> </w:t>
      </w:r>
      <w:r>
        <w:rPr>
          <w:rFonts w:hint="eastAsia" w:ascii="楷体_GB2312" w:eastAsia="楷体_GB2312"/>
          <w:color w:val="000000"/>
          <w:sz w:val="30"/>
          <w:szCs w:val="30"/>
        </w:rPr>
        <w:t xml:space="preserve"> </w:t>
      </w:r>
      <w:r>
        <w:rPr>
          <w:rFonts w:ascii="楷体_GB2312" w:eastAsia="楷体_GB2312"/>
          <w:color w:val="000000"/>
          <w:sz w:val="30"/>
          <w:szCs w:val="30"/>
        </w:rPr>
        <w:t xml:space="preserve">  </w:t>
      </w:r>
      <w:r>
        <w:rPr>
          <w:rFonts w:hint="eastAsia" w:ascii="楷体_GB2312" w:eastAsia="楷体_GB2312"/>
          <w:color w:val="000000"/>
          <w:sz w:val="30"/>
          <w:szCs w:val="30"/>
        </w:rPr>
        <w:t>月</w:t>
      </w:r>
    </w:p>
    <w:p>
      <w:pPr>
        <w:pStyle w:val="2"/>
        <w:ind w:firstLine="0"/>
        <w:rPr>
          <w:rFonts w:ascii="黑体" w:hAnsi="黑体" w:eastAsia="黑体" w:cs="黑体"/>
          <w:sz w:val="30"/>
        </w:rPr>
      </w:pPr>
    </w:p>
    <w:p>
      <w:pPr>
        <w:spacing w:line="360" w:lineRule="auto"/>
        <w:jc w:val="center"/>
        <w:rPr>
          <w:rFonts w:hAnsi="宋体" w:eastAsia="黑体"/>
          <w:b/>
          <w:bCs/>
          <w:color w:val="000000"/>
          <w:kern w:val="0"/>
          <w:sz w:val="36"/>
          <w:szCs w:val="36"/>
        </w:rPr>
        <w:sectPr>
          <w:pgSz w:w="11906" w:h="16838"/>
          <w:pgMar w:top="1644" w:right="1588" w:bottom="2268" w:left="1701" w:header="0" w:footer="1814" w:gutter="0"/>
          <w:cols w:space="720" w:num="1"/>
          <w:docGrid w:type="linesAndChars" w:linePitch="587" w:charSpace="-2615"/>
        </w:sectPr>
      </w:pPr>
    </w:p>
    <w:p>
      <w:pPr>
        <w:spacing w:line="360" w:lineRule="auto"/>
        <w:jc w:val="center"/>
        <w:rPr>
          <w:rFonts w:hAnsi="宋体" w:eastAsia="黑体"/>
          <w:b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hint="eastAsia" w:hAnsi="宋体" w:eastAsia="黑体"/>
          <w:b/>
          <w:bCs/>
          <w:color w:val="000000"/>
          <w:kern w:val="0"/>
          <w:sz w:val="36"/>
          <w:szCs w:val="36"/>
        </w:rPr>
        <w:t>填</w:t>
      </w:r>
      <w:r>
        <w:rPr>
          <w:rFonts w:hint="eastAsia" w:ascii="宋体" w:hAnsi="宋体" w:eastAsia="黑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000000"/>
          <w:kern w:val="0"/>
          <w:sz w:val="36"/>
          <w:szCs w:val="36"/>
        </w:rPr>
        <w:t>写</w:t>
      </w:r>
      <w:r>
        <w:rPr>
          <w:rFonts w:hint="eastAsia" w:ascii="宋体" w:hAnsi="宋体" w:eastAsia="黑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000000"/>
          <w:kern w:val="0"/>
          <w:sz w:val="36"/>
          <w:szCs w:val="36"/>
        </w:rPr>
        <w:t>说</w:t>
      </w:r>
      <w:r>
        <w:rPr>
          <w:rFonts w:hint="eastAsia" w:ascii="宋体" w:hAnsi="宋体" w:eastAsia="黑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000000"/>
          <w:kern w:val="0"/>
          <w:sz w:val="36"/>
          <w:szCs w:val="36"/>
        </w:rPr>
        <w:t>明</w:t>
      </w:r>
    </w:p>
    <w:p>
      <w:pPr>
        <w:widowControl/>
        <w:spacing w:line="520" w:lineRule="exact"/>
        <w:ind w:firstLine="456" w:firstLineChars="200"/>
        <w:rPr>
          <w:rFonts w:ascii="宋体" w:hAnsi="宋体"/>
          <w:b/>
          <w:kern w:val="0"/>
          <w:sz w:val="24"/>
        </w:rPr>
      </w:pPr>
    </w:p>
    <w:p>
      <w:pPr>
        <w:widowControl/>
        <w:ind w:firstLine="536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 中心主任限一人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，在特色化示范中心建设中承担实质性工作。</w:t>
      </w:r>
    </w:p>
    <w:p>
      <w:pPr>
        <w:widowControl/>
        <w:ind w:firstLine="536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 “申报书”的各项内容应认真填写，表述准确，实事求是。</w:t>
      </w:r>
    </w:p>
    <w:p>
      <w:pPr>
        <w:widowControl/>
        <w:ind w:firstLine="536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 所需签字之处，必须由相应人员亲笔签名。</w:t>
      </w:r>
    </w:p>
    <w:p>
      <w:pPr>
        <w:widowControl/>
        <w:ind w:firstLine="536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4.“申报书”内容格式编排应规范，注意整体美观，便于阅读。表格空间不足的，可以扩展。</w:t>
      </w:r>
    </w:p>
    <w:p>
      <w:pPr>
        <w:autoSpaceDE w:val="0"/>
        <w:autoSpaceDN w:val="0"/>
        <w:jc w:val="left"/>
        <w:rPr>
          <w:rFonts w:hAnsi="仿宋_GB2312" w:cs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pStyle w:val="2"/>
        <w:ind w:firstLine="0"/>
        <w:jc w:val="both"/>
        <w:rPr>
          <w:rFonts w:ascii="仿宋_GB2312" w:hAnsi="仿宋_GB2312" w:cs="仿宋_GB2312"/>
          <w:sz w:val="30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Ansi="仿宋_GB2312" w:cs="仿宋_GB231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1．中心基本情况</w:t>
      </w:r>
    </w:p>
    <w:tbl>
      <w:tblPr>
        <w:tblStyle w:val="4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37" w:type="dxa"/>
            <w:gridSpan w:val="2"/>
            <w:noWrap w:val="0"/>
            <w:vAlign w:val="center"/>
          </w:tcPr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1.1基本信息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特色化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示范中心名称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特色化示范中心发展目标概述</w:t>
            </w:r>
          </w:p>
        </w:tc>
        <w:tc>
          <w:tcPr>
            <w:tcW w:w="6644" w:type="dxa"/>
            <w:noWrap w:val="0"/>
            <w:vAlign w:val="top"/>
          </w:tcPr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</w:tbl>
    <w:p/>
    <w:p>
      <w:pPr>
        <w:pStyle w:val="2"/>
        <w:ind w:firstLine="0"/>
        <w:jc w:val="both"/>
        <w:rPr>
          <w:rFonts w:ascii="仿宋_GB2312" w:hAnsi="仿宋_GB2312" w:cs="仿宋_GB2312"/>
          <w:b/>
          <w:bCs/>
        </w:rPr>
        <w:sectPr>
          <w:pgSz w:w="11906" w:h="16838"/>
          <w:pgMar w:top="1644" w:right="1588" w:bottom="2268" w:left="1701" w:header="0" w:footer="1814" w:gutter="0"/>
          <w:cols w:space="720" w:num="1"/>
          <w:docGrid w:type="linesAndChars" w:linePitch="587" w:charSpace="-2615"/>
        </w:sectPr>
      </w:pPr>
    </w:p>
    <w:tbl>
      <w:tblPr>
        <w:tblStyle w:val="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50"/>
        <w:gridCol w:w="1232"/>
        <w:gridCol w:w="1367"/>
        <w:gridCol w:w="1369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37" w:type="dxa"/>
            <w:gridSpan w:val="6"/>
            <w:noWrap w:val="0"/>
            <w:vAlign w:val="center"/>
          </w:tcPr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1.2 中心负责人（主任）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党内/行政职务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837" w:type="dxa"/>
            <w:gridSpan w:val="2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主要职责</w:t>
            </w:r>
          </w:p>
        </w:tc>
        <w:tc>
          <w:tcPr>
            <w:tcW w:w="6786" w:type="dxa"/>
            <w:gridSpan w:val="5"/>
            <w:noWrap w:val="0"/>
            <w:vAlign w:val="center"/>
          </w:tcPr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教学经历</w:t>
            </w:r>
          </w:p>
        </w:tc>
        <w:tc>
          <w:tcPr>
            <w:tcW w:w="678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（近五年来讲授的主要课程，包括课程名称、课程类别、学时、届数、学时总人数等）</w:t>
            </w: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1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教学研究</w:t>
            </w:r>
          </w:p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主要成果</w:t>
            </w:r>
          </w:p>
        </w:tc>
        <w:tc>
          <w:tcPr>
            <w:tcW w:w="67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Ansi="仿宋_GB2312" w:cs="仿宋_GB2312"/>
          <w:b/>
          <w:bCs/>
          <w:sz w:val="28"/>
          <w:szCs w:val="28"/>
        </w:rPr>
        <w:sectPr>
          <w:pgSz w:w="11906" w:h="16838"/>
          <w:pgMar w:top="1644" w:right="1588" w:bottom="2268" w:left="1701" w:header="0" w:footer="1814" w:gutter="0"/>
          <w:cols w:space="720" w:num="1"/>
          <w:docGrid w:type="linesAndChars" w:linePitch="587" w:charSpace="-2615"/>
        </w:sect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2.队伍建设</w:t>
      </w:r>
    </w:p>
    <w:tbl>
      <w:tblPr>
        <w:tblStyle w:val="4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205"/>
        <w:gridCol w:w="1205"/>
        <w:gridCol w:w="1417"/>
        <w:gridCol w:w="993"/>
        <w:gridCol w:w="99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37" w:type="dxa"/>
            <w:gridSpan w:val="8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2.1 中心成员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学科背景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荣誉称号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院（系部）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37" w:type="dxa"/>
            <w:gridSpan w:val="8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2.2人员统计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正高级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副高级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思政课教师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交叉学科教师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比例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Ansi="仿宋_GB2312" w:cs="仿宋_GB2312"/>
          <w:b/>
          <w:bCs/>
          <w:sz w:val="28"/>
          <w:szCs w:val="28"/>
        </w:rPr>
        <w:sectPr>
          <w:pgSz w:w="11906" w:h="16838"/>
          <w:pgMar w:top="1644" w:right="1588" w:bottom="2268" w:left="1701" w:header="0" w:footer="1814" w:gutter="0"/>
          <w:cols w:space="720" w:num="1"/>
          <w:docGrid w:type="linesAndChars" w:linePitch="587" w:charSpace="-2615"/>
        </w:sectPr>
      </w:pPr>
    </w:p>
    <w:tbl>
      <w:tblPr>
        <w:tblStyle w:val="4"/>
        <w:tblW w:w="13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842"/>
        <w:gridCol w:w="2127"/>
        <w:gridCol w:w="1576"/>
        <w:gridCol w:w="2087"/>
        <w:gridCol w:w="2087"/>
        <w:gridCol w:w="208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77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2.3 教师培训计划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08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培训类型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培训内容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培训对象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培训时长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培训方式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培训效果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呈现方式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外出交流/学习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0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</w:p>
    <w:p>
      <w:pPr>
        <w:pStyle w:val="6"/>
        <w:snapToGrid w:val="0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培训类型：岗前培训、课程培训、实践研修、学术交流等。</w:t>
      </w:r>
    </w:p>
    <w:p>
      <w:pPr>
        <w:pStyle w:val="6"/>
        <w:snapToGrid w:val="0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培训内容要注重师德、马克思主义理论素养、教育教学能力的培训。</w:t>
      </w:r>
    </w:p>
    <w:p>
      <w:pPr>
        <w:pStyle w:val="6"/>
        <w:snapToGrid w:val="0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 培训对象包括中心专业课教师、新入职教师等。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autoSpaceDE w:val="0"/>
        <w:ind w:firstLine="420" w:firstLineChars="200"/>
        <w:sectPr>
          <w:pgSz w:w="16838" w:h="11906" w:orient="landscape"/>
          <w:pgMar w:top="1588" w:right="2268" w:bottom="1701" w:left="1644" w:header="0" w:footer="1814" w:gutter="0"/>
          <w:cols w:space="720" w:num="1"/>
          <w:docGrid w:type="lines" w:linePitch="587" w:charSpace="-2615"/>
        </w:sect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3.建设基础及发展规划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551"/>
        <w:gridCol w:w="992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18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3.1 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办公面积（m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间数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现代化教学设备（类型）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数量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8718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3.2 院系课程思政研究特色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（包括梳理院系教学内容，结合不同课程特点、思维方式和价值理念，特色化凸显）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8718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3.3 课堂教学管理体系建设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（包括人才培养方案、教学大纲、教学设计等的修订；示范性教学案例总结等）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8718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3.4 教学研究规划及举措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（包括项目研究的申报与自主设立、优质项目引进、标志性成果发表、教育教学方法创新等）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8718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3.5 教师发展管理体系建设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（包括示范中心网络资源平台的建立、教学资源共享机制、交流学习机制等）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8718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3.6 成效评价及效果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（包括多维质量评价体系制定、优质思政课程的推出、相关研究会议主/承办、区域性协作等）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4. 经费概算</w:t>
      </w:r>
    </w:p>
    <w:tbl>
      <w:tblPr>
        <w:tblStyle w:val="3"/>
        <w:tblW w:w="88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05"/>
        <w:gridCol w:w="776"/>
        <w:gridCol w:w="2117"/>
        <w:gridCol w:w="524"/>
        <w:gridCol w:w="533"/>
        <w:gridCol w:w="1027"/>
        <w:gridCol w:w="21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497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经费开支科目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直接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费用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977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977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977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977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间接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费用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合计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年度经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费预算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</w:p>
        </w:tc>
        <w:tc>
          <w:tcPr>
            <w:tcW w:w="26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年     </w:t>
            </w:r>
          </w:p>
        </w:tc>
        <w:tc>
          <w:tcPr>
            <w:tcW w:w="37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金额（万元）</w:t>
            </w:r>
          </w:p>
        </w:tc>
        <w:tc>
          <w:tcPr>
            <w:tcW w:w="26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5.推荐意见</w:t>
      </w:r>
    </w:p>
    <w:tbl>
      <w:tblPr>
        <w:tblStyle w:val="3"/>
        <w:tblW w:w="8945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8945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院系（部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                盖章：</w:t>
            </w:r>
          </w:p>
          <w:p>
            <w:pPr>
              <w:tabs>
                <w:tab w:val="left" w:pos="2219"/>
              </w:tabs>
              <w:suppressAutoHyphens/>
              <w:ind w:right="-692" w:firstLine="4132" w:firstLineChars="17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644" w:right="1531" w:bottom="226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mM4NGU2NjE1ZGEwNWVkZjE1ZjhkM2Y1YzYyZTgifQ=="/>
  </w:docVars>
  <w:rsids>
    <w:rsidRoot w:val="00000000"/>
    <w:rsid w:val="4A816140"/>
    <w:rsid w:val="7E15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852</Words>
  <Characters>886</Characters>
  <Lines>0</Lines>
  <Paragraphs>0</Paragraphs>
  <TotalTime>1</TotalTime>
  <ScaleCrop>false</ScaleCrop>
  <LinksUpToDate>false</LinksUpToDate>
  <CharactersWithSpaces>1177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2022-08-12T02:27:00Z</dcterms:created>
  <dc:creator>Ethan</dc:creator>
  <cp:lastModifiedBy>我是大大班</cp:lastModifiedBy>
  <dcterms:modified xsi:type="dcterms:W3CDTF">2022-08-18T04:00:55Z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E5E0444E00C24500BC19562C38D33B3B</vt:lpwstr>
  </property>
</Properties>
</file>